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038" w:rsidRDefault="00C66038" w:rsidP="00C66038">
      <w:pPr>
        <w:ind w:right="-630"/>
        <w:jc w:val="both"/>
        <w:rPr>
          <w:b/>
          <w:bCs/>
          <w:i/>
        </w:rPr>
      </w:pPr>
      <w:r>
        <w:rPr>
          <w:b/>
          <w:bCs/>
          <w:i/>
        </w:rPr>
        <w:t xml:space="preserve">                                                          </w:t>
      </w:r>
    </w:p>
    <w:tbl>
      <w:tblPr>
        <w:tblW w:w="10260" w:type="dxa"/>
        <w:tblInd w:w="-432" w:type="dxa"/>
        <w:tblLook w:val="01E0"/>
      </w:tblPr>
      <w:tblGrid>
        <w:gridCol w:w="4320"/>
        <w:gridCol w:w="5940"/>
      </w:tblGrid>
      <w:tr w:rsidR="00C66038" w:rsidTr="00C66038">
        <w:trPr>
          <w:trHeight w:val="792"/>
        </w:trPr>
        <w:tc>
          <w:tcPr>
            <w:tcW w:w="4320" w:type="dxa"/>
            <w:hideMark/>
          </w:tcPr>
          <w:p w:rsidR="00C66038" w:rsidRDefault="00C66038" w:rsidP="00274DD3">
            <w:pPr>
              <w:jc w:val="center"/>
              <w:rPr>
                <w:sz w:val="26"/>
                <w:szCs w:val="26"/>
              </w:rPr>
            </w:pPr>
            <w:r>
              <w:rPr>
                <w:sz w:val="26"/>
                <w:szCs w:val="26"/>
              </w:rPr>
              <w:t xml:space="preserve">HỘI NGƯỜI CAO TUỔI VIỆT </w:t>
            </w:r>
            <w:smartTag w:uri="urn:schemas-microsoft-com:office:smarttags" w:element="place">
              <w:smartTag w:uri="urn:schemas-microsoft-com:office:smarttags" w:element="country-region">
                <w:r>
                  <w:rPr>
                    <w:sz w:val="26"/>
                    <w:szCs w:val="26"/>
                  </w:rPr>
                  <w:t>NAM</w:t>
                </w:r>
              </w:smartTag>
            </w:smartTag>
          </w:p>
          <w:p w:rsidR="00C66038" w:rsidRDefault="00C66038" w:rsidP="00274DD3">
            <w:pPr>
              <w:jc w:val="center"/>
              <w:rPr>
                <w:b/>
                <w:sz w:val="26"/>
                <w:szCs w:val="26"/>
              </w:rPr>
            </w:pPr>
            <w:r>
              <w:rPr>
                <w:b/>
                <w:sz w:val="26"/>
                <w:szCs w:val="26"/>
              </w:rPr>
              <w:t>BAN THƯỜNG VỤ TW HỘI</w:t>
            </w:r>
          </w:p>
          <w:p w:rsidR="00C66038" w:rsidRDefault="00C66038" w:rsidP="00274DD3">
            <w:pPr>
              <w:jc w:val="center"/>
              <w:rPr>
                <w:b/>
              </w:rPr>
            </w:pPr>
            <w:r>
              <w:rPr>
                <w:b/>
                <w:sz w:val="26"/>
                <w:szCs w:val="26"/>
              </w:rPr>
              <w:t>–––––––––</w:t>
            </w:r>
          </w:p>
        </w:tc>
        <w:tc>
          <w:tcPr>
            <w:tcW w:w="5940" w:type="dxa"/>
          </w:tcPr>
          <w:p w:rsidR="00C66038" w:rsidRDefault="00C66038" w:rsidP="00274DD3">
            <w:pPr>
              <w:jc w:val="center"/>
              <w:rPr>
                <w:b/>
                <w:sz w:val="26"/>
                <w:szCs w:val="26"/>
              </w:rPr>
            </w:pPr>
            <w:r>
              <w:rPr>
                <w:b/>
                <w:sz w:val="26"/>
                <w:szCs w:val="26"/>
              </w:rPr>
              <w:t xml:space="preserve">   CỘNG HOÀ XÃ HỘI CHỦ NGHĨA VIỆT </w:t>
            </w:r>
            <w:smartTag w:uri="urn:schemas-microsoft-com:office:smarttags" w:element="place">
              <w:smartTag w:uri="urn:schemas-microsoft-com:office:smarttags" w:element="country-region">
                <w:r>
                  <w:rPr>
                    <w:b/>
                    <w:sz w:val="26"/>
                    <w:szCs w:val="26"/>
                  </w:rPr>
                  <w:t>NAM</w:t>
                </w:r>
              </w:smartTag>
            </w:smartTag>
          </w:p>
          <w:p w:rsidR="00C66038" w:rsidRDefault="00C66038" w:rsidP="00274DD3">
            <w:pPr>
              <w:jc w:val="center"/>
              <w:rPr>
                <w:b/>
              </w:rPr>
            </w:pPr>
            <w:r>
              <w:rPr>
                <w:b/>
              </w:rPr>
              <w:t>Độc lập - Tự do - Hạnh phúc</w:t>
            </w:r>
          </w:p>
          <w:p w:rsidR="00C66038" w:rsidRDefault="00C66038" w:rsidP="00274DD3">
            <w:pPr>
              <w:jc w:val="center"/>
              <w:rPr>
                <w:b/>
              </w:rPr>
            </w:pPr>
            <w:r>
              <w:rPr>
                <w:b/>
              </w:rPr>
              <w:t>–––––––––––––––––––––––</w:t>
            </w:r>
          </w:p>
          <w:p w:rsidR="00C66038" w:rsidRDefault="00C66038" w:rsidP="00274DD3">
            <w:pPr>
              <w:jc w:val="both"/>
              <w:rPr>
                <w:b/>
              </w:rPr>
            </w:pPr>
          </w:p>
        </w:tc>
      </w:tr>
      <w:tr w:rsidR="00C66038" w:rsidTr="00C66038">
        <w:tc>
          <w:tcPr>
            <w:tcW w:w="4320" w:type="dxa"/>
            <w:hideMark/>
          </w:tcPr>
          <w:p w:rsidR="00C66038" w:rsidRDefault="00C66038" w:rsidP="00274DD3">
            <w:pPr>
              <w:jc w:val="center"/>
              <w:rPr>
                <w:i/>
              </w:rPr>
            </w:pPr>
            <w:r>
              <w:rPr>
                <w:i/>
              </w:rPr>
              <w:t>(Tài liệu tuyên truyền: Cung cấp thông tin khái quát phôi hợp tuyên truyền với các cơ quan truyền thông)</w:t>
            </w:r>
          </w:p>
        </w:tc>
        <w:tc>
          <w:tcPr>
            <w:tcW w:w="5940" w:type="dxa"/>
          </w:tcPr>
          <w:p w:rsidR="00C66038" w:rsidRDefault="00C66038" w:rsidP="00274DD3">
            <w:pPr>
              <w:jc w:val="both"/>
              <w:rPr>
                <w:i/>
              </w:rPr>
            </w:pPr>
            <w:r>
              <w:rPr>
                <w:i/>
              </w:rPr>
              <w:t xml:space="preserve">                              Hà Nội, ngày 21 tháng 10 năm 2016</w:t>
            </w:r>
          </w:p>
          <w:p w:rsidR="00C66038" w:rsidRDefault="00C66038" w:rsidP="00274DD3">
            <w:pPr>
              <w:jc w:val="both"/>
              <w:rPr>
                <w:i/>
              </w:rPr>
            </w:pPr>
          </w:p>
          <w:p w:rsidR="00C66038" w:rsidRDefault="00C66038" w:rsidP="00274DD3">
            <w:pPr>
              <w:jc w:val="both"/>
              <w:rPr>
                <w:i/>
              </w:rPr>
            </w:pPr>
          </w:p>
          <w:p w:rsidR="00C66038" w:rsidRDefault="00C66038" w:rsidP="00274DD3">
            <w:pPr>
              <w:jc w:val="both"/>
              <w:rPr>
                <w:i/>
              </w:rPr>
            </w:pPr>
          </w:p>
        </w:tc>
      </w:tr>
    </w:tbl>
    <w:p w:rsidR="00EB7F15" w:rsidRPr="00EB685F" w:rsidRDefault="00C66038" w:rsidP="00C66038">
      <w:pPr>
        <w:spacing w:line="240" w:lineRule="auto"/>
        <w:ind w:right="-630"/>
        <w:jc w:val="both"/>
        <w:rPr>
          <w:sz w:val="32"/>
          <w:szCs w:val="32"/>
        </w:rPr>
      </w:pPr>
      <w:r>
        <w:rPr>
          <w:sz w:val="32"/>
          <w:szCs w:val="32"/>
        </w:rPr>
        <w:t xml:space="preserve">            </w:t>
      </w:r>
      <w:r w:rsidR="00EB7F15" w:rsidRPr="00EB7F15">
        <w:rPr>
          <w:b/>
          <w:sz w:val="28"/>
          <w:szCs w:val="28"/>
        </w:rPr>
        <w:t>MỘT SỐ THÔNG TIN VỀ HỘI NGƯỜI CAO TUỔI VIỆT NAM</w:t>
      </w:r>
    </w:p>
    <w:p w:rsidR="00EB7F15" w:rsidRDefault="007641A0" w:rsidP="00190391">
      <w:pPr>
        <w:spacing w:line="240" w:lineRule="auto"/>
        <w:ind w:left="360" w:right="-630"/>
        <w:jc w:val="both"/>
        <w:rPr>
          <w:b/>
          <w:sz w:val="28"/>
          <w:szCs w:val="28"/>
        </w:rPr>
      </w:pPr>
      <w:r>
        <w:rPr>
          <w:b/>
          <w:sz w:val="28"/>
          <w:szCs w:val="28"/>
        </w:rPr>
        <w:t xml:space="preserve">          </w:t>
      </w:r>
      <w:r w:rsidR="00EB7F15" w:rsidRPr="00EB7F15">
        <w:rPr>
          <w:b/>
          <w:sz w:val="28"/>
          <w:szCs w:val="28"/>
        </w:rPr>
        <w:t xml:space="preserve">  </w:t>
      </w:r>
      <w:r>
        <w:rPr>
          <w:b/>
          <w:sz w:val="28"/>
          <w:szCs w:val="28"/>
        </w:rPr>
        <w:t>NHÂN DỊP</w:t>
      </w:r>
      <w:r w:rsidR="00EB7F15" w:rsidRPr="00EB7F15">
        <w:rPr>
          <w:b/>
          <w:sz w:val="28"/>
          <w:szCs w:val="28"/>
        </w:rPr>
        <w:t xml:space="preserve"> ĐẠI HỘI LẦN THỨ V, NHIỆM KỲ 2016 – 2021.</w:t>
      </w:r>
    </w:p>
    <w:p w:rsidR="00EB7F15" w:rsidRPr="00EB7F15" w:rsidRDefault="00EB7F15" w:rsidP="00190391">
      <w:pPr>
        <w:spacing w:line="240" w:lineRule="auto"/>
        <w:ind w:left="360" w:right="-630"/>
        <w:jc w:val="both"/>
        <w:rPr>
          <w:b/>
          <w:sz w:val="28"/>
          <w:szCs w:val="28"/>
        </w:rPr>
      </w:pPr>
      <w:r>
        <w:rPr>
          <w:b/>
          <w:sz w:val="28"/>
          <w:szCs w:val="28"/>
        </w:rPr>
        <w:t xml:space="preserve">                                          ___________________</w:t>
      </w:r>
    </w:p>
    <w:p w:rsidR="00EB7F15" w:rsidRPr="00EB7F15" w:rsidRDefault="00EB7F15" w:rsidP="00EB7F15">
      <w:pPr>
        <w:spacing w:line="240" w:lineRule="auto"/>
        <w:ind w:right="-630"/>
        <w:jc w:val="both"/>
        <w:rPr>
          <w:b/>
          <w:sz w:val="32"/>
          <w:szCs w:val="32"/>
        </w:rPr>
      </w:pPr>
    </w:p>
    <w:p w:rsidR="00EB7F15" w:rsidRDefault="00EB7F15" w:rsidP="00EB7F15">
      <w:pPr>
        <w:spacing w:line="240" w:lineRule="auto"/>
        <w:ind w:right="-630"/>
        <w:jc w:val="both"/>
        <w:rPr>
          <w:b/>
          <w:sz w:val="32"/>
          <w:szCs w:val="32"/>
        </w:rPr>
      </w:pPr>
    </w:p>
    <w:p w:rsidR="00833DFA" w:rsidRPr="00EB7F15" w:rsidRDefault="00EB7F15" w:rsidP="00EB7F15">
      <w:pPr>
        <w:spacing w:line="240" w:lineRule="auto"/>
        <w:ind w:right="-630"/>
        <w:jc w:val="both"/>
        <w:rPr>
          <w:b/>
          <w:sz w:val="32"/>
          <w:szCs w:val="32"/>
        </w:rPr>
      </w:pPr>
      <w:r w:rsidRPr="00EB7F15">
        <w:rPr>
          <w:b/>
          <w:sz w:val="32"/>
          <w:szCs w:val="32"/>
        </w:rPr>
        <w:t xml:space="preserve">           1.</w:t>
      </w:r>
      <w:r w:rsidR="00F75EB6" w:rsidRPr="00EB7F15">
        <w:rPr>
          <w:b/>
          <w:sz w:val="32"/>
          <w:szCs w:val="32"/>
        </w:rPr>
        <w:t>Tư tưở</w:t>
      </w:r>
      <w:r w:rsidR="003860B7">
        <w:rPr>
          <w:b/>
          <w:sz w:val="32"/>
          <w:szCs w:val="32"/>
        </w:rPr>
        <w:t>ng</w:t>
      </w:r>
      <w:r w:rsidR="00F75EB6" w:rsidRPr="00EB7F15">
        <w:rPr>
          <w:b/>
          <w:sz w:val="32"/>
          <w:szCs w:val="32"/>
        </w:rPr>
        <w:t xml:space="preserve"> Chủ tịch Hồ Chí Minh và quan điểm của Đảng</w:t>
      </w:r>
      <w:r w:rsidR="006968EB" w:rsidRPr="00EB7F15">
        <w:rPr>
          <w:b/>
          <w:sz w:val="32"/>
          <w:szCs w:val="32"/>
        </w:rPr>
        <w:t xml:space="preserve">, </w:t>
      </w:r>
      <w:r w:rsidR="00833DFA" w:rsidRPr="00EB7F15">
        <w:rPr>
          <w:b/>
          <w:sz w:val="32"/>
          <w:szCs w:val="32"/>
        </w:rPr>
        <w:t xml:space="preserve">  </w:t>
      </w:r>
    </w:p>
    <w:p w:rsidR="00192B6F" w:rsidRPr="00EB7F15" w:rsidRDefault="00833DFA" w:rsidP="00190391">
      <w:pPr>
        <w:spacing w:line="240" w:lineRule="auto"/>
        <w:ind w:right="-630"/>
        <w:jc w:val="both"/>
        <w:rPr>
          <w:rFonts w:eastAsia="Times New Roman"/>
          <w:b/>
          <w:sz w:val="28"/>
          <w:szCs w:val="28"/>
        </w:rPr>
      </w:pPr>
      <w:r w:rsidRPr="00EB7F15">
        <w:rPr>
          <w:b/>
          <w:sz w:val="32"/>
          <w:szCs w:val="32"/>
        </w:rPr>
        <w:t xml:space="preserve">  </w:t>
      </w:r>
      <w:r w:rsidR="004140F0" w:rsidRPr="00EB7F15">
        <w:rPr>
          <w:b/>
          <w:sz w:val="32"/>
          <w:szCs w:val="32"/>
        </w:rPr>
        <w:t xml:space="preserve"> </w:t>
      </w:r>
      <w:r w:rsidRPr="00EB7F15">
        <w:rPr>
          <w:b/>
          <w:sz w:val="32"/>
          <w:szCs w:val="32"/>
        </w:rPr>
        <w:t xml:space="preserve">  </w:t>
      </w:r>
      <w:r w:rsidR="006968EB" w:rsidRPr="00EB7F15">
        <w:rPr>
          <w:b/>
          <w:sz w:val="32"/>
          <w:szCs w:val="32"/>
        </w:rPr>
        <w:t xml:space="preserve">Nhà nước </w:t>
      </w:r>
      <w:r w:rsidR="00192B6F" w:rsidRPr="00EB7F15">
        <w:rPr>
          <w:b/>
          <w:sz w:val="32"/>
          <w:szCs w:val="32"/>
        </w:rPr>
        <w:t>về NCT và tổ chức Hội NCT:</w:t>
      </w:r>
    </w:p>
    <w:p w:rsidR="004B3702" w:rsidRPr="00FC38B6" w:rsidRDefault="00192B6F" w:rsidP="00190391">
      <w:pPr>
        <w:shd w:val="clear" w:color="auto" w:fill="FFFFFF"/>
        <w:spacing w:line="240" w:lineRule="auto"/>
        <w:ind w:left="360" w:right="-630"/>
        <w:jc w:val="both"/>
        <w:rPr>
          <w:rFonts w:eastAsia="Times New Roman"/>
          <w:color w:val="262726"/>
          <w:sz w:val="28"/>
          <w:szCs w:val="28"/>
        </w:rPr>
      </w:pPr>
      <w:r w:rsidRPr="00FC38B6">
        <w:rPr>
          <w:rFonts w:eastAsia="Times New Roman"/>
          <w:color w:val="333333"/>
          <w:sz w:val="28"/>
          <w:szCs w:val="28"/>
        </w:rPr>
        <w:t xml:space="preserve">      </w:t>
      </w:r>
      <w:r w:rsidR="00E57D7B">
        <w:rPr>
          <w:rFonts w:eastAsia="Times New Roman"/>
          <w:color w:val="333333"/>
          <w:sz w:val="28"/>
          <w:szCs w:val="28"/>
        </w:rPr>
        <w:t xml:space="preserve"> </w:t>
      </w:r>
      <w:r w:rsidR="00E92E0F">
        <w:rPr>
          <w:rFonts w:eastAsia="Times New Roman"/>
          <w:color w:val="333333"/>
          <w:sz w:val="28"/>
          <w:szCs w:val="28"/>
        </w:rPr>
        <w:t xml:space="preserve"> </w:t>
      </w:r>
      <w:r w:rsidR="004B3702" w:rsidRPr="00FC38B6">
        <w:rPr>
          <w:rFonts w:eastAsia="Times New Roman"/>
          <w:color w:val="262726"/>
          <w:sz w:val="28"/>
          <w:szCs w:val="28"/>
        </w:rPr>
        <w:t>Chủ tịch Hồ Chí Minh một tấm gương mẫu mực về tình cảm, phong cách sống, sự tôn trọng, tin tưởng và đề cao vai trò của người cao tuổi (NCT) đối với sự nghiệp cách mạng, sự phát triển đất nước, xã hội và gia đình. Tư tưởng,</w:t>
      </w:r>
      <w:r w:rsidR="001F2B12">
        <w:rPr>
          <w:rFonts w:eastAsia="Times New Roman"/>
          <w:color w:val="262726"/>
          <w:sz w:val="28"/>
          <w:szCs w:val="28"/>
        </w:rPr>
        <w:t xml:space="preserve"> tình cảm và</w:t>
      </w:r>
      <w:r w:rsidR="004B3702" w:rsidRPr="00FC38B6">
        <w:rPr>
          <w:rFonts w:eastAsia="Times New Roman"/>
          <w:color w:val="262726"/>
          <w:sz w:val="28"/>
          <w:szCs w:val="28"/>
        </w:rPr>
        <w:t xml:space="preserve"> hành động của Người đối với NCT, là hình ảnh tiêu biểu và sinh động về triết lý sống, nhân văn và văn hoá củ</w:t>
      </w:r>
      <w:r w:rsidR="001F2B12">
        <w:rPr>
          <w:rFonts w:eastAsia="Times New Roman"/>
          <w:color w:val="262726"/>
          <w:sz w:val="28"/>
          <w:szCs w:val="28"/>
        </w:rPr>
        <w:t>a người Việt Nam</w:t>
      </w:r>
      <w:r w:rsidR="004B3702" w:rsidRPr="00FC38B6">
        <w:rPr>
          <w:rFonts w:eastAsia="Times New Roman"/>
          <w:color w:val="262726"/>
          <w:sz w:val="28"/>
          <w:szCs w:val="28"/>
        </w:rPr>
        <w:t>.</w:t>
      </w:r>
    </w:p>
    <w:p w:rsidR="004B3702" w:rsidRPr="00FC38B6" w:rsidRDefault="00C51FF8" w:rsidP="00190391">
      <w:pPr>
        <w:shd w:val="clear" w:color="auto" w:fill="FFFFFF"/>
        <w:spacing w:line="240" w:lineRule="auto"/>
        <w:ind w:left="360" w:right="-630"/>
        <w:jc w:val="both"/>
        <w:rPr>
          <w:rFonts w:eastAsia="Times New Roman"/>
          <w:color w:val="262726"/>
          <w:sz w:val="28"/>
          <w:szCs w:val="28"/>
        </w:rPr>
      </w:pPr>
      <w:r>
        <w:rPr>
          <w:rFonts w:eastAsia="Times New Roman"/>
          <w:color w:val="262726"/>
          <w:sz w:val="28"/>
          <w:szCs w:val="28"/>
        </w:rPr>
        <w:t xml:space="preserve">       </w:t>
      </w:r>
      <w:r w:rsidR="004B3702" w:rsidRPr="00FC38B6">
        <w:rPr>
          <w:rFonts w:eastAsia="Times New Roman"/>
          <w:color w:val="262726"/>
          <w:sz w:val="28"/>
          <w:szCs w:val="28"/>
        </w:rPr>
        <w:t>Sau gần 30 năm bôn ba đi tìm đường cứu dân, cứu nước, khi</w:t>
      </w:r>
      <w:r>
        <w:rPr>
          <w:rFonts w:eastAsia="Times New Roman"/>
          <w:color w:val="262726"/>
          <w:sz w:val="28"/>
          <w:szCs w:val="28"/>
        </w:rPr>
        <w:t xml:space="preserve"> Người mới về nước tình hình</w:t>
      </w:r>
      <w:r w:rsidR="004B3702" w:rsidRPr="00FC38B6">
        <w:rPr>
          <w:rFonts w:eastAsia="Times New Roman"/>
          <w:color w:val="262726"/>
          <w:sz w:val="28"/>
          <w:szCs w:val="28"/>
        </w:rPr>
        <w:t xml:space="preserve"> rất nhiều khó khăn, Người đã phát hiện vị thế, vai trò, tiềm năng, sức mạnh, sự đoàn kết và những giá trị về tinh thần và vật chất của NCT đối với sự ng</w:t>
      </w:r>
      <w:r>
        <w:rPr>
          <w:rFonts w:eastAsia="Times New Roman"/>
          <w:color w:val="262726"/>
          <w:sz w:val="28"/>
          <w:szCs w:val="28"/>
        </w:rPr>
        <w:t>hiệp cách mạng</w:t>
      </w:r>
      <w:r w:rsidR="004B3702" w:rsidRPr="00FC38B6">
        <w:rPr>
          <w:rFonts w:eastAsia="Times New Roman"/>
          <w:color w:val="262726"/>
          <w:sz w:val="28"/>
          <w:szCs w:val="28"/>
        </w:rPr>
        <w:t>.</w:t>
      </w:r>
    </w:p>
    <w:p w:rsidR="004B3702" w:rsidRPr="00FC38B6" w:rsidRDefault="00C51FF8" w:rsidP="00190391">
      <w:pPr>
        <w:shd w:val="clear" w:color="auto" w:fill="FFFFFF"/>
        <w:spacing w:line="240" w:lineRule="auto"/>
        <w:ind w:left="360" w:right="-630"/>
        <w:jc w:val="both"/>
        <w:rPr>
          <w:rFonts w:eastAsia="Times New Roman"/>
          <w:color w:val="262726"/>
          <w:sz w:val="28"/>
          <w:szCs w:val="28"/>
        </w:rPr>
      </w:pPr>
      <w:r>
        <w:rPr>
          <w:rFonts w:eastAsia="Times New Roman"/>
          <w:color w:val="262726"/>
          <w:sz w:val="28"/>
          <w:szCs w:val="28"/>
        </w:rPr>
        <w:t xml:space="preserve">     </w:t>
      </w:r>
      <w:r w:rsidR="00E57D7B">
        <w:rPr>
          <w:rFonts w:eastAsia="Times New Roman"/>
          <w:color w:val="262726"/>
          <w:sz w:val="28"/>
          <w:szCs w:val="28"/>
        </w:rPr>
        <w:t xml:space="preserve"> </w:t>
      </w:r>
      <w:r>
        <w:rPr>
          <w:rFonts w:eastAsia="Times New Roman"/>
          <w:color w:val="262726"/>
          <w:sz w:val="28"/>
          <w:szCs w:val="28"/>
        </w:rPr>
        <w:t xml:space="preserve"> </w:t>
      </w:r>
      <w:r w:rsidR="00C63892">
        <w:rPr>
          <w:rFonts w:eastAsia="Times New Roman"/>
          <w:color w:val="262726"/>
          <w:sz w:val="28"/>
          <w:szCs w:val="28"/>
        </w:rPr>
        <w:t>Vì vậy,</w:t>
      </w:r>
      <w:r w:rsidR="004B3702" w:rsidRPr="00FC38B6">
        <w:rPr>
          <w:rFonts w:eastAsia="Times New Roman"/>
          <w:color w:val="262726"/>
          <w:sz w:val="28"/>
          <w:szCs w:val="28"/>
        </w:rPr>
        <w:t xml:space="preserve"> tháng 6 năm 1941, Hồ Chí Minh đã viết “Lời hiệu triệu đoàn kết tất cả các bậc phụ lão”. Người nêu rõ: “Trách nhiệm của các vị phụ lão chúng ta đối với nhiệm vụ đất nước thật là trọng đại. Đất nước hưng thịnh do phụ lão gây dựng, đất nước tồn tại do phụ lão giúp sức. Nước bị mất, phụ lão cứu. Nước suy sụp phụ lão phù trì. Nước nhà hưng, suy, tồn, vong, phụ lão đều gánh trách nhiệm rất nặng nề...”. </w:t>
      </w:r>
      <w:r w:rsidR="00C63892">
        <w:rPr>
          <w:rFonts w:eastAsia="Times New Roman"/>
          <w:color w:val="262726"/>
          <w:sz w:val="28"/>
          <w:szCs w:val="28"/>
        </w:rPr>
        <w:t>Trong n</w:t>
      </w:r>
      <w:r>
        <w:rPr>
          <w:rFonts w:eastAsia="Times New Roman"/>
          <w:color w:val="262726"/>
          <w:sz w:val="28"/>
          <w:szCs w:val="28"/>
        </w:rPr>
        <w:t>hững ngày đầu cách mạng</w:t>
      </w:r>
      <w:r w:rsidR="00C63892">
        <w:rPr>
          <w:rFonts w:eastAsia="Times New Roman"/>
          <w:color w:val="262726"/>
          <w:sz w:val="28"/>
          <w:szCs w:val="28"/>
        </w:rPr>
        <w:t xml:space="preserve"> khó khăn, Hồ Chí Minh</w:t>
      </w:r>
      <w:r w:rsidR="006968EB">
        <w:rPr>
          <w:rFonts w:eastAsia="Times New Roman"/>
          <w:color w:val="262726"/>
          <w:sz w:val="28"/>
          <w:szCs w:val="28"/>
        </w:rPr>
        <w:t xml:space="preserve"> không ngừng động viên mọi tầng lớp nhân dân</w:t>
      </w:r>
      <w:r>
        <w:rPr>
          <w:rFonts w:eastAsia="Times New Roman"/>
          <w:color w:val="262726"/>
          <w:sz w:val="28"/>
          <w:szCs w:val="28"/>
        </w:rPr>
        <w:t xml:space="preserve">, Người </w:t>
      </w:r>
      <w:r w:rsidR="006968EB">
        <w:rPr>
          <w:rFonts w:eastAsia="Times New Roman"/>
          <w:color w:val="262726"/>
          <w:sz w:val="28"/>
          <w:szCs w:val="28"/>
        </w:rPr>
        <w:t xml:space="preserve">ra lời hiệu triệu “Kính cáo đồng </w:t>
      </w:r>
      <w:r w:rsidR="00BD2649">
        <w:rPr>
          <w:rFonts w:eastAsia="Times New Roman"/>
          <w:color w:val="262726"/>
          <w:sz w:val="28"/>
          <w:szCs w:val="28"/>
        </w:rPr>
        <w:t>bào” (ngày 6/6/1941) và nêu rõ vị thế, vai trò,</w:t>
      </w:r>
      <w:r w:rsidR="004B3702" w:rsidRPr="00FC38B6">
        <w:rPr>
          <w:rFonts w:eastAsia="Times New Roman"/>
          <w:color w:val="262726"/>
          <w:sz w:val="28"/>
          <w:szCs w:val="28"/>
        </w:rPr>
        <w:t xml:space="preserve"> trách nhiệm của NCT đối với sự nghiệp cách mạng và xã hội, Người đã sáng lập, c</w:t>
      </w:r>
      <w:r w:rsidR="00BD2649">
        <w:rPr>
          <w:rFonts w:eastAsia="Times New Roman"/>
          <w:color w:val="262726"/>
          <w:sz w:val="28"/>
          <w:szCs w:val="28"/>
        </w:rPr>
        <w:t>hỉ đạo và tuyên truyền</w:t>
      </w:r>
      <w:r w:rsidR="004B3702" w:rsidRPr="00FC38B6">
        <w:rPr>
          <w:rFonts w:eastAsia="Times New Roman"/>
          <w:color w:val="262726"/>
          <w:sz w:val="28"/>
          <w:szCs w:val="28"/>
        </w:rPr>
        <w:t xml:space="preserve"> thành lập </w:t>
      </w:r>
      <w:r w:rsidR="006968EB">
        <w:rPr>
          <w:rFonts w:eastAsia="Times New Roman"/>
          <w:color w:val="262726"/>
          <w:sz w:val="28"/>
          <w:szCs w:val="28"/>
        </w:rPr>
        <w:t>“</w:t>
      </w:r>
      <w:r w:rsidR="004B3702" w:rsidRPr="00FC38B6">
        <w:rPr>
          <w:rFonts w:eastAsia="Times New Roman"/>
          <w:color w:val="262726"/>
          <w:sz w:val="28"/>
          <w:szCs w:val="28"/>
        </w:rPr>
        <w:t>Hội Phụ lão Cứu quốc</w:t>
      </w:r>
      <w:r w:rsidR="006968EB">
        <w:rPr>
          <w:rFonts w:eastAsia="Times New Roman"/>
          <w:color w:val="262726"/>
          <w:sz w:val="28"/>
          <w:szCs w:val="28"/>
        </w:rPr>
        <w:t>”</w:t>
      </w:r>
      <w:r w:rsidR="004B3702" w:rsidRPr="00FC38B6">
        <w:rPr>
          <w:rFonts w:eastAsia="Times New Roman"/>
          <w:color w:val="262726"/>
          <w:sz w:val="28"/>
          <w:szCs w:val="28"/>
        </w:rPr>
        <w:t xml:space="preserve"> tại các thôn, bản, vùng căn cứ địa cách mạng.</w:t>
      </w:r>
    </w:p>
    <w:p w:rsidR="00192B6F" w:rsidRPr="00192B6F" w:rsidRDefault="006968EB" w:rsidP="00190391">
      <w:pPr>
        <w:spacing w:line="240" w:lineRule="auto"/>
        <w:ind w:left="360" w:right="-630"/>
        <w:jc w:val="both"/>
        <w:rPr>
          <w:rFonts w:eastAsia="Times New Roman"/>
          <w:color w:val="333333"/>
          <w:sz w:val="28"/>
          <w:szCs w:val="28"/>
        </w:rPr>
      </w:pPr>
      <w:r>
        <w:rPr>
          <w:rFonts w:eastAsia="Times New Roman"/>
          <w:color w:val="333333"/>
          <w:sz w:val="28"/>
          <w:szCs w:val="28"/>
        </w:rPr>
        <w:t xml:space="preserve">       </w:t>
      </w:r>
      <w:r w:rsidR="00E44823">
        <w:rPr>
          <w:rFonts w:eastAsia="Times New Roman"/>
          <w:color w:val="333333"/>
          <w:sz w:val="28"/>
          <w:szCs w:val="28"/>
        </w:rPr>
        <w:t>S</w:t>
      </w:r>
      <w:r w:rsidR="00192B6F">
        <w:rPr>
          <w:rFonts w:eastAsia="Times New Roman"/>
          <w:color w:val="333333"/>
          <w:sz w:val="28"/>
          <w:szCs w:val="28"/>
        </w:rPr>
        <w:t>au cá</w:t>
      </w:r>
      <w:r w:rsidR="00E44823">
        <w:rPr>
          <w:rFonts w:eastAsia="Times New Roman"/>
          <w:color w:val="333333"/>
          <w:sz w:val="28"/>
          <w:szCs w:val="28"/>
        </w:rPr>
        <w:t>ch mạng tháng Tám, Bác Hồ vẫn</w:t>
      </w:r>
      <w:r w:rsidR="00192B6F">
        <w:rPr>
          <w:rFonts w:eastAsia="Times New Roman"/>
          <w:color w:val="333333"/>
          <w:sz w:val="28"/>
          <w:szCs w:val="28"/>
        </w:rPr>
        <w:t xml:space="preserve"> quan tâm đến </w:t>
      </w:r>
      <w:r w:rsidR="00FE695F">
        <w:rPr>
          <w:rFonts w:eastAsia="Times New Roman"/>
          <w:color w:val="333333"/>
          <w:sz w:val="28"/>
          <w:szCs w:val="28"/>
        </w:rPr>
        <w:t xml:space="preserve">lớp người cao tuổi. </w:t>
      </w:r>
      <w:r w:rsidR="00192B6F">
        <w:rPr>
          <w:rFonts w:eastAsia="Times New Roman"/>
          <w:color w:val="333333"/>
          <w:sz w:val="28"/>
          <w:szCs w:val="28"/>
        </w:rPr>
        <w:t>Trong “Thư</w:t>
      </w:r>
      <w:r w:rsidR="00192B6F">
        <w:rPr>
          <w:rFonts w:eastAsia="Times New Roman"/>
          <w:color w:val="333333"/>
          <w:sz w:val="28"/>
          <w:szCs w:val="28"/>
        </w:rPr>
        <w:softHyphen/>
        <w:t xml:space="preserve"> gửi các vị phụ lão” ngày 21/9/1945, Bác đã chống quan niệm cổ x</w:t>
      </w:r>
      <w:r w:rsidR="00192B6F">
        <w:rPr>
          <w:rFonts w:eastAsia="Times New Roman"/>
          <w:color w:val="333333"/>
          <w:sz w:val="28"/>
          <w:szCs w:val="28"/>
        </w:rPr>
        <w:softHyphen/>
        <w:t>ưa “</w:t>
      </w:r>
      <w:r w:rsidR="00192B6F">
        <w:rPr>
          <w:rFonts w:eastAsia="Times New Roman"/>
          <w:i/>
          <w:iCs/>
          <w:color w:val="333333"/>
          <w:sz w:val="28"/>
          <w:szCs w:val="28"/>
        </w:rPr>
        <w:t>lão lai tài tận, lão giả an chi</w:t>
      </w:r>
      <w:r w:rsidR="00192B6F">
        <w:rPr>
          <w:rFonts w:eastAsia="Times New Roman"/>
          <w:color w:val="333333"/>
          <w:sz w:val="28"/>
          <w:szCs w:val="28"/>
        </w:rPr>
        <w:t xml:space="preserve">” (tuổi già thì tài hết, người già nên ở yên). Trong bài </w:t>
      </w:r>
      <w:r w:rsidR="00192B6F" w:rsidRPr="00192B6F">
        <w:rPr>
          <w:rFonts w:eastAsia="Times New Roman"/>
          <w:color w:val="333333"/>
          <w:sz w:val="28"/>
          <w:szCs w:val="28"/>
        </w:rPr>
        <w:t>“</w:t>
      </w:r>
      <w:r w:rsidR="00192B6F" w:rsidRPr="00192B6F">
        <w:rPr>
          <w:rFonts w:eastAsia="Times New Roman"/>
          <w:iCs/>
          <w:color w:val="333333"/>
          <w:sz w:val="28"/>
          <w:szCs w:val="28"/>
        </w:rPr>
        <w:t>Tuổi tác càng cao lòng yêu nước càng lớn</w:t>
      </w:r>
      <w:r w:rsidR="00192B6F" w:rsidRPr="00192B6F">
        <w:rPr>
          <w:rFonts w:eastAsia="Times New Roman"/>
          <w:color w:val="333333"/>
          <w:sz w:val="28"/>
          <w:szCs w:val="28"/>
        </w:rPr>
        <w:t>” Bác Hồ đã viết: </w:t>
      </w:r>
      <w:r w:rsidR="00192B6F" w:rsidRPr="00192B6F">
        <w:rPr>
          <w:rFonts w:eastAsia="Times New Roman"/>
          <w:iCs/>
          <w:color w:val="333333"/>
          <w:sz w:val="28"/>
          <w:szCs w:val="28"/>
        </w:rPr>
        <w:t>Truyền thống “Điện Diên Hồng” là truyền thống yêu nước vẻ vang chung của dân ta và riêng của các cụ phụ lão ta.</w:t>
      </w:r>
    </w:p>
    <w:p w:rsidR="004F4803" w:rsidRDefault="00192B6F" w:rsidP="00190391">
      <w:pPr>
        <w:spacing w:line="240" w:lineRule="auto"/>
        <w:ind w:left="360" w:right="-630"/>
        <w:jc w:val="both"/>
        <w:rPr>
          <w:rFonts w:eastAsia="Times New Roman"/>
          <w:iCs/>
          <w:color w:val="333333"/>
          <w:sz w:val="28"/>
          <w:szCs w:val="28"/>
        </w:rPr>
      </w:pPr>
      <w:r>
        <w:rPr>
          <w:rFonts w:eastAsia="Times New Roman"/>
          <w:iCs/>
          <w:color w:val="333333"/>
          <w:sz w:val="28"/>
          <w:szCs w:val="28"/>
        </w:rPr>
        <w:t xml:space="preserve">       </w:t>
      </w:r>
      <w:r w:rsidR="00054AAA">
        <w:rPr>
          <w:rFonts w:eastAsia="Times New Roman"/>
          <w:iCs/>
          <w:color w:val="333333"/>
          <w:sz w:val="28"/>
          <w:szCs w:val="28"/>
        </w:rPr>
        <w:t>T</w:t>
      </w:r>
      <w:r w:rsidR="00543189">
        <w:rPr>
          <w:rFonts w:eastAsia="Times New Roman"/>
          <w:iCs/>
          <w:color w:val="333333"/>
          <w:sz w:val="28"/>
          <w:szCs w:val="28"/>
        </w:rPr>
        <w:t>rong công cuộc xây dựng và bảo vệ Tổ quốc</w:t>
      </w:r>
      <w:r w:rsidR="00054AAA">
        <w:rPr>
          <w:rFonts w:eastAsia="Times New Roman"/>
          <w:iCs/>
          <w:color w:val="333333"/>
          <w:sz w:val="28"/>
          <w:szCs w:val="28"/>
        </w:rPr>
        <w:t xml:space="preserve"> hiện nay</w:t>
      </w:r>
      <w:r w:rsidR="002724D5">
        <w:rPr>
          <w:rFonts w:eastAsia="Times New Roman"/>
          <w:iCs/>
          <w:color w:val="333333"/>
          <w:sz w:val="28"/>
          <w:szCs w:val="28"/>
        </w:rPr>
        <w:t>, NCT</w:t>
      </w:r>
      <w:r w:rsidR="00543189">
        <w:rPr>
          <w:rFonts w:eastAsia="Times New Roman"/>
          <w:iCs/>
          <w:color w:val="333333"/>
          <w:sz w:val="28"/>
          <w:szCs w:val="28"/>
        </w:rPr>
        <w:t xml:space="preserve"> vẫn đầy nhiệt huyết tham gia</w:t>
      </w:r>
      <w:r w:rsidR="004F4803">
        <w:rPr>
          <w:rFonts w:eastAsia="Times New Roman"/>
          <w:iCs/>
          <w:color w:val="333333"/>
          <w:sz w:val="28"/>
          <w:szCs w:val="28"/>
        </w:rPr>
        <w:t xml:space="preserve"> các hoạt động xã hội và</w:t>
      </w:r>
      <w:r w:rsidR="00543189">
        <w:rPr>
          <w:rFonts w:eastAsia="Times New Roman"/>
          <w:iCs/>
          <w:color w:val="333333"/>
          <w:sz w:val="28"/>
          <w:szCs w:val="28"/>
        </w:rPr>
        <w:t xml:space="preserve"> trong</w:t>
      </w:r>
      <w:r w:rsidR="00054AAA">
        <w:rPr>
          <w:rFonts w:eastAsia="Times New Roman"/>
          <w:iCs/>
          <w:color w:val="333333"/>
          <w:sz w:val="28"/>
          <w:szCs w:val="28"/>
        </w:rPr>
        <w:t xml:space="preserve"> tổ chức hội</w:t>
      </w:r>
      <w:r w:rsidR="004F4803">
        <w:rPr>
          <w:rFonts w:eastAsia="Times New Roman"/>
          <w:iCs/>
          <w:color w:val="333333"/>
          <w:sz w:val="28"/>
          <w:szCs w:val="28"/>
        </w:rPr>
        <w:t xml:space="preserve">, phát huy truyền thống </w:t>
      </w:r>
      <w:r w:rsidR="004F4803">
        <w:rPr>
          <w:rFonts w:eastAsia="Times New Roman"/>
          <w:iCs/>
          <w:color w:val="333333"/>
          <w:sz w:val="28"/>
          <w:szCs w:val="28"/>
        </w:rPr>
        <w:lastRenderedPageBreak/>
        <w:t xml:space="preserve">Diên Hồng, kế thừa Hội Phụ lão cứu quốc do Chủ tịch Hồ Chí Minh khởi xướng thành lập, đại diện cho ý chí, nguyện vọng, quyền và lợi ích hợp </w:t>
      </w:r>
      <w:r w:rsidR="002724D5">
        <w:rPr>
          <w:rFonts w:eastAsia="Times New Roman"/>
          <w:iCs/>
          <w:color w:val="333333"/>
          <w:sz w:val="28"/>
          <w:szCs w:val="28"/>
        </w:rPr>
        <w:t>pháp của NCT</w:t>
      </w:r>
      <w:r w:rsidR="004F4803">
        <w:rPr>
          <w:rFonts w:eastAsia="Times New Roman"/>
          <w:iCs/>
          <w:color w:val="333333"/>
          <w:sz w:val="28"/>
          <w:szCs w:val="28"/>
        </w:rPr>
        <w:t>, tích cực hoạt động góp phần cùng với Đảng, Nhà nước và toàn xã hội chăm sóc, phụng dưỡng,</w:t>
      </w:r>
      <w:r w:rsidR="002724D5">
        <w:rPr>
          <w:rFonts w:eastAsia="Times New Roman"/>
          <w:iCs/>
          <w:color w:val="333333"/>
          <w:sz w:val="28"/>
          <w:szCs w:val="28"/>
        </w:rPr>
        <w:t xml:space="preserve"> phát huy vai trò NCT</w:t>
      </w:r>
      <w:r w:rsidR="004F4803">
        <w:rPr>
          <w:rFonts w:eastAsia="Times New Roman"/>
          <w:iCs/>
          <w:color w:val="333333"/>
          <w:sz w:val="28"/>
          <w:szCs w:val="28"/>
        </w:rPr>
        <w:t>, phục vụ sự nghiệp đổi mới, ổn định, bảo vệ, phát triển bền vững đất nước.</w:t>
      </w:r>
    </w:p>
    <w:p w:rsidR="00FC38B6" w:rsidRDefault="00E57D7B" w:rsidP="00190391">
      <w:pPr>
        <w:spacing w:line="240" w:lineRule="auto"/>
        <w:ind w:left="360" w:right="-630"/>
        <w:jc w:val="both"/>
        <w:rPr>
          <w:rFonts w:eastAsia="Times New Roman"/>
          <w:color w:val="333333"/>
          <w:sz w:val="28"/>
          <w:szCs w:val="28"/>
        </w:rPr>
      </w:pPr>
      <w:r>
        <w:rPr>
          <w:rFonts w:eastAsia="Times New Roman"/>
          <w:color w:val="333333"/>
          <w:sz w:val="28"/>
          <w:szCs w:val="28"/>
        </w:rPr>
        <w:t xml:space="preserve">       </w:t>
      </w:r>
      <w:r w:rsidR="00FC38B6">
        <w:rPr>
          <w:rFonts w:eastAsia="Times New Roman"/>
          <w:color w:val="333333"/>
          <w:sz w:val="28"/>
          <w:szCs w:val="28"/>
        </w:rPr>
        <w:t xml:space="preserve"> </w:t>
      </w:r>
      <w:r w:rsidR="006968EB">
        <w:rPr>
          <w:rFonts w:eastAsia="Times New Roman"/>
          <w:color w:val="333333"/>
          <w:sz w:val="28"/>
          <w:szCs w:val="28"/>
        </w:rPr>
        <w:t xml:space="preserve">Quan điểm của </w:t>
      </w:r>
      <w:r w:rsidR="00FC38B6">
        <w:rPr>
          <w:rFonts w:eastAsia="Times New Roman"/>
          <w:color w:val="333333"/>
          <w:sz w:val="28"/>
          <w:szCs w:val="28"/>
        </w:rPr>
        <w:t>Đảng</w:t>
      </w:r>
      <w:r w:rsidR="006968EB">
        <w:rPr>
          <w:rFonts w:eastAsia="Times New Roman"/>
          <w:color w:val="333333"/>
          <w:sz w:val="28"/>
          <w:szCs w:val="28"/>
        </w:rPr>
        <w:t>, Nhà nước tiếp tục phát huy tư tưởng Hồ Chí Minh</w:t>
      </w:r>
      <w:r w:rsidR="00FC38B6">
        <w:rPr>
          <w:rFonts w:eastAsia="Times New Roman"/>
          <w:color w:val="333333"/>
          <w:sz w:val="28"/>
          <w:szCs w:val="28"/>
        </w:rPr>
        <w:t xml:space="preserve"> về NCT và tổ chức Hội NCT:</w:t>
      </w:r>
    </w:p>
    <w:p w:rsidR="0089234E" w:rsidRDefault="006968EB" w:rsidP="00190391">
      <w:pPr>
        <w:spacing w:line="240" w:lineRule="auto"/>
        <w:ind w:left="360" w:right="-630"/>
        <w:jc w:val="both"/>
        <w:rPr>
          <w:rFonts w:eastAsia="Times New Roman"/>
          <w:color w:val="333333"/>
          <w:sz w:val="28"/>
          <w:szCs w:val="28"/>
        </w:rPr>
      </w:pPr>
      <w:r>
        <w:rPr>
          <w:rFonts w:eastAsia="Times New Roman"/>
          <w:color w:val="333333"/>
          <w:sz w:val="28"/>
          <w:szCs w:val="28"/>
        </w:rPr>
        <w:t xml:space="preserve">     </w:t>
      </w:r>
      <w:r w:rsidR="0089234E">
        <w:rPr>
          <w:rFonts w:eastAsia="Times New Roman"/>
          <w:color w:val="333333"/>
          <w:sz w:val="28"/>
          <w:szCs w:val="28"/>
        </w:rPr>
        <w:t xml:space="preserve"> </w:t>
      </w:r>
      <w:r w:rsidR="00E92E0F">
        <w:rPr>
          <w:rFonts w:eastAsia="Times New Roman"/>
          <w:color w:val="333333"/>
          <w:sz w:val="28"/>
          <w:szCs w:val="28"/>
        </w:rPr>
        <w:t xml:space="preserve"> </w:t>
      </w:r>
      <w:r w:rsidR="002724D5">
        <w:rPr>
          <w:rFonts w:eastAsia="Times New Roman"/>
          <w:color w:val="333333"/>
          <w:sz w:val="28"/>
          <w:szCs w:val="28"/>
        </w:rPr>
        <w:t xml:space="preserve"> Hội NCT</w:t>
      </w:r>
      <w:r>
        <w:rPr>
          <w:rFonts w:eastAsia="Times New Roman"/>
          <w:color w:val="333333"/>
          <w:sz w:val="28"/>
          <w:szCs w:val="28"/>
        </w:rPr>
        <w:t xml:space="preserve"> Việt Nam</w:t>
      </w:r>
      <w:r w:rsidR="00E92E0F">
        <w:rPr>
          <w:rFonts w:eastAsia="Times New Roman"/>
          <w:color w:val="333333"/>
          <w:sz w:val="28"/>
          <w:szCs w:val="28"/>
        </w:rPr>
        <w:t xml:space="preserve"> được thành lập theo Quyết định của Thủ tướng Chính phủ </w:t>
      </w:r>
      <w:r w:rsidR="0089234E">
        <w:rPr>
          <w:rFonts w:eastAsia="Times New Roman"/>
          <w:color w:val="333333"/>
          <w:sz w:val="28"/>
          <w:szCs w:val="28"/>
        </w:rPr>
        <w:t>(Quyết định số: 523/TTg – CP, ngày 24/9/1994 do Phó Thủ tướng Nguyễn Khánh đã ký)</w:t>
      </w:r>
      <w:r>
        <w:rPr>
          <w:rFonts w:eastAsia="Times New Roman"/>
          <w:color w:val="333333"/>
          <w:sz w:val="28"/>
          <w:szCs w:val="28"/>
        </w:rPr>
        <w:t>. Hội được thành lập sau quá trình vận động</w:t>
      </w:r>
      <w:r w:rsidR="00E92E0F">
        <w:rPr>
          <w:rFonts w:eastAsia="Times New Roman"/>
          <w:color w:val="333333"/>
          <w:sz w:val="28"/>
          <w:szCs w:val="28"/>
        </w:rPr>
        <w:t xml:space="preserve">. Ngày thành lập Hội NCT Việt </w:t>
      </w:r>
      <w:r w:rsidR="00054AAA">
        <w:rPr>
          <w:rFonts w:eastAsia="Times New Roman"/>
          <w:color w:val="333333"/>
          <w:sz w:val="28"/>
          <w:szCs w:val="28"/>
        </w:rPr>
        <w:t>Nam - N</w:t>
      </w:r>
      <w:r w:rsidR="00E92E0F">
        <w:rPr>
          <w:rFonts w:eastAsia="Times New Roman"/>
          <w:color w:val="333333"/>
          <w:sz w:val="28"/>
          <w:szCs w:val="28"/>
        </w:rPr>
        <w:t>gày 10/5/1995</w:t>
      </w:r>
      <w:r>
        <w:rPr>
          <w:rFonts w:eastAsia="Times New Roman"/>
          <w:color w:val="333333"/>
          <w:sz w:val="28"/>
          <w:szCs w:val="28"/>
        </w:rPr>
        <w:t>.</w:t>
      </w:r>
    </w:p>
    <w:p w:rsidR="00F34A12" w:rsidRDefault="00054AAA" w:rsidP="00190391">
      <w:pPr>
        <w:pStyle w:val="NormalWeb"/>
        <w:shd w:val="clear" w:color="auto" w:fill="FFFFFF"/>
        <w:spacing w:before="0" w:beforeAutospacing="0" w:after="0" w:afterAutospacing="0"/>
        <w:ind w:left="360" w:right="-630"/>
        <w:jc w:val="both"/>
        <w:rPr>
          <w:color w:val="000000"/>
          <w:sz w:val="28"/>
          <w:szCs w:val="28"/>
        </w:rPr>
      </w:pPr>
      <w:r>
        <w:rPr>
          <w:color w:val="000000"/>
          <w:sz w:val="28"/>
          <w:szCs w:val="28"/>
        </w:rPr>
        <w:t xml:space="preserve">       Đến</w:t>
      </w:r>
      <w:r w:rsidR="00F34A12">
        <w:rPr>
          <w:color w:val="000000"/>
          <w:sz w:val="28"/>
          <w:szCs w:val="28"/>
        </w:rPr>
        <w:t xml:space="preserve"> nay, k</w:t>
      </w:r>
      <w:r w:rsidR="00F34A12" w:rsidRPr="00F34A12">
        <w:rPr>
          <w:color w:val="000000"/>
          <w:sz w:val="28"/>
          <w:szCs w:val="28"/>
        </w:rPr>
        <w:t>ể từ khi Hội NCT Việt Nam được thành lập, Trung ương Đảng, Quốc hội, Chính phủ, các bộ, ngành chức năng đã ban hành hơn 30 văn bản liên q</w:t>
      </w:r>
      <w:r w:rsidR="00A63559">
        <w:rPr>
          <w:color w:val="000000"/>
          <w:sz w:val="28"/>
          <w:szCs w:val="28"/>
        </w:rPr>
        <w:t>uan đến người cao tuổi; các văn bản thực hiện</w:t>
      </w:r>
      <w:r w:rsidR="00F34A12" w:rsidRPr="00F34A12">
        <w:rPr>
          <w:color w:val="000000"/>
          <w:sz w:val="28"/>
          <w:szCs w:val="28"/>
        </w:rPr>
        <w:t xml:space="preserve"> chính sách liên quan đến người cao tuổi ngày càn</w:t>
      </w:r>
      <w:r w:rsidR="002724D5">
        <w:rPr>
          <w:color w:val="000000"/>
          <w:sz w:val="28"/>
          <w:szCs w:val="28"/>
        </w:rPr>
        <w:t>g hoàn thiện. Hội NCT</w:t>
      </w:r>
      <w:r w:rsidR="00F34A12" w:rsidRPr="00F34A12">
        <w:rPr>
          <w:color w:val="000000"/>
          <w:sz w:val="28"/>
          <w:szCs w:val="28"/>
        </w:rPr>
        <w:t xml:space="preserve"> Việt Nam là một trong số ít hội có nhiều văn bản hướng dẫn, chỉ đạo của Đảng, Nhà nước: Hiến pháp; Luật; Chương trì</w:t>
      </w:r>
      <w:r w:rsidR="002724D5">
        <w:rPr>
          <w:color w:val="000000"/>
          <w:sz w:val="28"/>
          <w:szCs w:val="28"/>
        </w:rPr>
        <w:t>nh hành động Quốc gia về NCT</w:t>
      </w:r>
      <w:r w:rsidR="00F34A12" w:rsidRPr="00F34A12">
        <w:rPr>
          <w:color w:val="000000"/>
          <w:sz w:val="28"/>
          <w:szCs w:val="28"/>
        </w:rPr>
        <w:t xml:space="preserve"> Việt Nam; các Nghị định; Quyết định của Chính phủ, Thủ tướng Chính phủ; hướng dẫn của các bộ, ngà</w:t>
      </w:r>
      <w:r w:rsidR="00F34A12">
        <w:rPr>
          <w:color w:val="000000"/>
          <w:sz w:val="28"/>
          <w:szCs w:val="28"/>
        </w:rPr>
        <w:t>nh chức năng…Năm 2015,</w:t>
      </w:r>
      <w:r w:rsidR="00F34A12" w:rsidRPr="00F34A12">
        <w:rPr>
          <w:color w:val="000000"/>
          <w:sz w:val="28"/>
          <w:szCs w:val="28"/>
        </w:rPr>
        <w:t xml:space="preserve"> Chính phủ </w:t>
      </w:r>
      <w:r w:rsidR="00F34A12">
        <w:rPr>
          <w:color w:val="000000"/>
          <w:sz w:val="28"/>
          <w:szCs w:val="28"/>
        </w:rPr>
        <w:t xml:space="preserve">đã </w:t>
      </w:r>
      <w:r w:rsidR="00F34A12" w:rsidRPr="00F34A12">
        <w:rPr>
          <w:color w:val="000000"/>
          <w:sz w:val="28"/>
          <w:szCs w:val="28"/>
        </w:rPr>
        <w:t>Quyết định lấy tháng tháng 10 hàng năm là “T</w:t>
      </w:r>
      <w:r w:rsidR="002724D5">
        <w:rPr>
          <w:color w:val="000000"/>
          <w:sz w:val="28"/>
          <w:szCs w:val="28"/>
        </w:rPr>
        <w:t>háng hành động vì NCT</w:t>
      </w:r>
      <w:r w:rsidR="00F34A12" w:rsidRPr="00F34A12">
        <w:rPr>
          <w:color w:val="000000"/>
          <w:sz w:val="28"/>
          <w:szCs w:val="28"/>
        </w:rPr>
        <w:t xml:space="preserve"> Việt Nam” (</w:t>
      </w:r>
      <w:r w:rsidR="00F34A12">
        <w:rPr>
          <w:color w:val="000000"/>
          <w:sz w:val="28"/>
          <w:szCs w:val="28"/>
        </w:rPr>
        <w:t>QĐ. Số 544/QĐ-TTg, ngày 25/4/2015</w:t>
      </w:r>
      <w:r w:rsidR="00F34A12" w:rsidRPr="00F34A12">
        <w:rPr>
          <w:color w:val="000000"/>
          <w:sz w:val="28"/>
          <w:szCs w:val="28"/>
        </w:rPr>
        <w:t xml:space="preserve"> về “T</w:t>
      </w:r>
      <w:r w:rsidR="002724D5">
        <w:rPr>
          <w:color w:val="000000"/>
          <w:sz w:val="28"/>
          <w:szCs w:val="28"/>
        </w:rPr>
        <w:t xml:space="preserve">háng hành động vì </w:t>
      </w:r>
      <w:r w:rsidR="008E3E57">
        <w:rPr>
          <w:color w:val="000000"/>
          <w:sz w:val="28"/>
          <w:szCs w:val="28"/>
        </w:rPr>
        <w:t>NCT</w:t>
      </w:r>
      <w:r w:rsidR="00F34A12" w:rsidRPr="00F34A12">
        <w:rPr>
          <w:color w:val="000000"/>
          <w:sz w:val="28"/>
          <w:szCs w:val="28"/>
        </w:rPr>
        <w:t xml:space="preserve"> Việt Nam”</w:t>
      </w:r>
      <w:r w:rsidR="00F34A12">
        <w:rPr>
          <w:color w:val="000000"/>
          <w:sz w:val="28"/>
          <w:szCs w:val="28"/>
        </w:rPr>
        <w:t>)</w:t>
      </w:r>
      <w:r w:rsidR="00F34A12" w:rsidRPr="00F34A12">
        <w:rPr>
          <w:color w:val="000000"/>
          <w:sz w:val="28"/>
          <w:szCs w:val="28"/>
        </w:rPr>
        <w:t>, nhằm phát huy truyền thống “Uống nước nhớ nguồn”, lòng hiếu thảo của con cháu với bố mẹ, ông bà và tinh thần kính lão trọng thọ, thu hút sự quan tâm của tổ chức, cá nhân và các tầng lớp Nhân dân tích cực tham gia chăm sóc, phụng dưỡng và phát huy va</w:t>
      </w:r>
      <w:r w:rsidR="00A63559">
        <w:rPr>
          <w:color w:val="000000"/>
          <w:sz w:val="28"/>
          <w:szCs w:val="28"/>
        </w:rPr>
        <w:t>i trò người cao tuổi. T</w:t>
      </w:r>
      <w:r w:rsidR="00F34A12">
        <w:rPr>
          <w:color w:val="000000"/>
          <w:sz w:val="28"/>
          <w:szCs w:val="28"/>
        </w:rPr>
        <w:t>háng 10</w:t>
      </w:r>
      <w:r w:rsidR="00A63559">
        <w:rPr>
          <w:color w:val="000000"/>
          <w:sz w:val="28"/>
          <w:szCs w:val="28"/>
        </w:rPr>
        <w:t xml:space="preserve"> năm 2016,</w:t>
      </w:r>
      <w:r w:rsidR="00F34A12">
        <w:rPr>
          <w:color w:val="000000"/>
          <w:sz w:val="28"/>
          <w:szCs w:val="28"/>
        </w:rPr>
        <w:t xml:space="preserve"> là năm thứ hai</w:t>
      </w:r>
      <w:r w:rsidR="00F34A12" w:rsidRPr="00F34A12">
        <w:rPr>
          <w:color w:val="000000"/>
          <w:sz w:val="28"/>
          <w:szCs w:val="28"/>
        </w:rPr>
        <w:t xml:space="preserve"> thực hiện “Tháng hành đ</w:t>
      </w:r>
      <w:r w:rsidR="00F34A12">
        <w:rPr>
          <w:color w:val="000000"/>
          <w:sz w:val="28"/>
          <w:szCs w:val="28"/>
        </w:rPr>
        <w:t>ộng vì người cao tuổi Việt Nam”, dưới sự chỉ đạo, hướng dẫn của Trung ương Hội, người cao tuổi cả nước cùng cá</w:t>
      </w:r>
      <w:r w:rsidR="00A63559">
        <w:rPr>
          <w:color w:val="000000"/>
          <w:sz w:val="28"/>
          <w:szCs w:val="28"/>
        </w:rPr>
        <w:t xml:space="preserve">c tổ chức, đoàn thể xã hội </w:t>
      </w:r>
      <w:r w:rsidR="00F34A12">
        <w:rPr>
          <w:color w:val="000000"/>
          <w:sz w:val="28"/>
          <w:szCs w:val="28"/>
        </w:rPr>
        <w:t>tích cực hưởng ứng tháng h</w:t>
      </w:r>
      <w:r w:rsidR="008E3E57">
        <w:rPr>
          <w:color w:val="000000"/>
          <w:sz w:val="28"/>
          <w:szCs w:val="28"/>
        </w:rPr>
        <w:t>ành động và kỷ niệm lần thứ 26 Ngày Quốc tế NCT</w:t>
      </w:r>
      <w:r w:rsidR="00F34A12">
        <w:rPr>
          <w:color w:val="000000"/>
          <w:sz w:val="28"/>
          <w:szCs w:val="28"/>
        </w:rPr>
        <w:t xml:space="preserve"> Việt Nam với các hoạt động thiết thực.  </w:t>
      </w:r>
    </w:p>
    <w:p w:rsidR="0020558E" w:rsidRPr="00AF6688" w:rsidRDefault="0020558E" w:rsidP="00190391">
      <w:pPr>
        <w:pStyle w:val="NormalWeb"/>
        <w:shd w:val="clear" w:color="auto" w:fill="FFFFFF"/>
        <w:spacing w:before="0" w:beforeAutospacing="0" w:after="0" w:afterAutospacing="0"/>
        <w:ind w:left="360" w:right="-630"/>
        <w:jc w:val="both"/>
        <w:rPr>
          <w:b/>
          <w:color w:val="000000"/>
          <w:sz w:val="28"/>
          <w:szCs w:val="28"/>
        </w:rPr>
      </w:pPr>
      <w:r>
        <w:rPr>
          <w:color w:val="000000"/>
          <w:sz w:val="28"/>
          <w:szCs w:val="28"/>
        </w:rPr>
        <w:t xml:space="preserve">       </w:t>
      </w:r>
      <w:r w:rsidRPr="00AF6688">
        <w:rPr>
          <w:b/>
          <w:color w:val="000000"/>
          <w:sz w:val="28"/>
          <w:szCs w:val="28"/>
        </w:rPr>
        <w:t>2. Vai trò, vị trí của Hội NCT Việt Nam trong đời sống xã hội:</w:t>
      </w:r>
    </w:p>
    <w:p w:rsidR="00BA55D4" w:rsidRDefault="00BA55D4" w:rsidP="00190391">
      <w:pPr>
        <w:pStyle w:val="NormalWeb"/>
        <w:shd w:val="clear" w:color="auto" w:fill="FFFFFF"/>
        <w:spacing w:before="0" w:beforeAutospacing="0" w:after="0" w:afterAutospacing="0"/>
        <w:ind w:left="360" w:right="-630"/>
        <w:jc w:val="both"/>
        <w:rPr>
          <w:color w:val="000000"/>
          <w:sz w:val="28"/>
          <w:szCs w:val="28"/>
        </w:rPr>
      </w:pPr>
      <w:r>
        <w:rPr>
          <w:color w:val="000000"/>
          <w:sz w:val="28"/>
          <w:szCs w:val="28"/>
        </w:rPr>
        <w:t xml:space="preserve"> </w:t>
      </w:r>
      <w:r w:rsidR="00E57D7B">
        <w:rPr>
          <w:color w:val="000000"/>
          <w:sz w:val="28"/>
          <w:szCs w:val="28"/>
        </w:rPr>
        <w:t xml:space="preserve">     </w:t>
      </w:r>
      <w:r w:rsidR="00A7593E">
        <w:rPr>
          <w:color w:val="000000"/>
          <w:sz w:val="28"/>
          <w:szCs w:val="28"/>
        </w:rPr>
        <w:t xml:space="preserve"> Trên cơ sở </w:t>
      </w:r>
      <w:r>
        <w:rPr>
          <w:color w:val="000000"/>
          <w:sz w:val="28"/>
          <w:szCs w:val="28"/>
        </w:rPr>
        <w:t xml:space="preserve">Hiến pháp CHXHCN Việt Nam </w:t>
      </w:r>
      <w:r w:rsidR="00A7593E">
        <w:rPr>
          <w:color w:val="000000"/>
          <w:sz w:val="28"/>
          <w:szCs w:val="28"/>
        </w:rPr>
        <w:t>qui định:</w:t>
      </w:r>
      <w:r>
        <w:rPr>
          <w:color w:val="000000"/>
          <w:sz w:val="28"/>
          <w:szCs w:val="28"/>
        </w:rPr>
        <w:t xml:space="preserve"> “Người cao tuổi được Nhà nước, gia đình và xã hội </w:t>
      </w:r>
      <w:r w:rsidR="00A7593E">
        <w:rPr>
          <w:color w:val="000000"/>
          <w:sz w:val="28"/>
          <w:szCs w:val="28"/>
        </w:rPr>
        <w:t>tôn trọng, chăm sóc và phát huy trong sự nghiệp bảo vệ Tổ quốc” (Điều 37, mục 3), vị trí, vai trò của Hội NCT Việt Nam và NCT trong đời sống xã hội được Luật NCT, Điều lệ Hội NCT Việt Nam tiếp tục cụ thể hóa:</w:t>
      </w:r>
    </w:p>
    <w:p w:rsidR="00A7593E" w:rsidRDefault="00A7593E" w:rsidP="00190391">
      <w:pPr>
        <w:pStyle w:val="NormalWeb"/>
        <w:shd w:val="clear" w:color="auto" w:fill="FFFFFF"/>
        <w:spacing w:before="0" w:beforeAutospacing="0" w:after="0" w:afterAutospacing="0"/>
        <w:ind w:left="360" w:right="-630"/>
        <w:jc w:val="both"/>
        <w:rPr>
          <w:color w:val="000000"/>
          <w:sz w:val="28"/>
          <w:szCs w:val="28"/>
        </w:rPr>
      </w:pPr>
      <w:r>
        <w:rPr>
          <w:color w:val="000000"/>
          <w:sz w:val="28"/>
          <w:szCs w:val="28"/>
        </w:rPr>
        <w:t xml:space="preserve">       +</w:t>
      </w:r>
      <w:r w:rsidR="00BA55D4">
        <w:rPr>
          <w:color w:val="000000"/>
          <w:sz w:val="28"/>
          <w:szCs w:val="28"/>
        </w:rPr>
        <w:t xml:space="preserve"> “Hội người cao tuổi Việt Nam là tổ chức xã hội, đại diện cho nguyện vọng, quyền lợi và lợi ích hợp pháp của người cao tuổi Việt Nam” (Điều 25, mục 1)</w:t>
      </w:r>
      <w:r w:rsidR="00346AED">
        <w:rPr>
          <w:color w:val="000000"/>
          <w:sz w:val="28"/>
          <w:szCs w:val="28"/>
        </w:rPr>
        <w:t xml:space="preserve"> -</w:t>
      </w:r>
      <w:r w:rsidR="00346AED" w:rsidRPr="00346AED">
        <w:rPr>
          <w:color w:val="000000"/>
          <w:sz w:val="28"/>
          <w:szCs w:val="28"/>
        </w:rPr>
        <w:t xml:space="preserve"> </w:t>
      </w:r>
      <w:r w:rsidR="00346AED">
        <w:rPr>
          <w:color w:val="000000"/>
          <w:sz w:val="28"/>
          <w:szCs w:val="28"/>
        </w:rPr>
        <w:t>Luật Người cao tuổi đã được Quốc hội nước Cộng hòa xã hội chủ nghĩa Việt Nam khóa XII, kỳ họp thứ 6 thông quan ngày 23/11/2009</w:t>
      </w:r>
      <w:r w:rsidR="00BA55D4">
        <w:rPr>
          <w:color w:val="000000"/>
          <w:sz w:val="28"/>
          <w:szCs w:val="28"/>
        </w:rPr>
        <w:t xml:space="preserve">; </w:t>
      </w:r>
    </w:p>
    <w:p w:rsidR="00BA55D4" w:rsidRPr="00190391" w:rsidRDefault="00A7593E" w:rsidP="00190391">
      <w:pPr>
        <w:pStyle w:val="NormalWeb"/>
        <w:shd w:val="clear" w:color="auto" w:fill="FFFFFF"/>
        <w:spacing w:before="0" w:beforeAutospacing="0" w:after="0" w:afterAutospacing="0"/>
        <w:ind w:left="360" w:right="-630"/>
        <w:jc w:val="both"/>
        <w:rPr>
          <w:color w:val="000000"/>
          <w:sz w:val="28"/>
          <w:szCs w:val="28"/>
        </w:rPr>
      </w:pPr>
      <w:r w:rsidRPr="00190391">
        <w:rPr>
          <w:color w:val="000000"/>
          <w:sz w:val="28"/>
          <w:szCs w:val="28"/>
        </w:rPr>
        <w:t xml:space="preserve">       + </w:t>
      </w:r>
      <w:r w:rsidR="00BA55D4" w:rsidRPr="00190391">
        <w:rPr>
          <w:color w:val="000000"/>
          <w:sz w:val="28"/>
          <w:szCs w:val="28"/>
        </w:rPr>
        <w:t>“Hội NCT Việt Nam là Hội có tính chất đặc thù, hoạt động trong phạm vi cả nước”</w:t>
      </w:r>
      <w:r w:rsidRPr="00190391">
        <w:rPr>
          <w:color w:val="000000"/>
          <w:sz w:val="28"/>
          <w:szCs w:val="28"/>
        </w:rPr>
        <w:t xml:space="preserve"> (Điều 3)</w:t>
      </w:r>
      <w:r w:rsidR="00346AED" w:rsidRPr="00190391">
        <w:rPr>
          <w:color w:val="000000"/>
          <w:sz w:val="28"/>
          <w:szCs w:val="28"/>
        </w:rPr>
        <w:t xml:space="preserve"> - Điều lệ Hội NCT Việt Nam.</w:t>
      </w:r>
      <w:r w:rsidRPr="00190391">
        <w:rPr>
          <w:color w:val="000000"/>
          <w:sz w:val="28"/>
          <w:szCs w:val="28"/>
        </w:rPr>
        <w:t xml:space="preserve"> </w:t>
      </w:r>
    </w:p>
    <w:p w:rsidR="00A63559" w:rsidRPr="00190391" w:rsidRDefault="00EC07FF" w:rsidP="00190391">
      <w:pPr>
        <w:pStyle w:val="NormalWeb"/>
        <w:spacing w:before="120" w:beforeAutospacing="0" w:after="120" w:afterAutospacing="0"/>
        <w:ind w:left="360" w:right="-630"/>
        <w:jc w:val="both"/>
        <w:rPr>
          <w:sz w:val="28"/>
          <w:szCs w:val="28"/>
        </w:rPr>
      </w:pPr>
      <w:r w:rsidRPr="00190391">
        <w:rPr>
          <w:color w:val="000000"/>
          <w:sz w:val="28"/>
          <w:szCs w:val="28"/>
        </w:rPr>
        <w:t xml:space="preserve">       </w:t>
      </w:r>
      <w:r w:rsidR="00351CED" w:rsidRPr="00190391">
        <w:rPr>
          <w:bCs/>
          <w:iCs/>
          <w:spacing w:val="-4"/>
          <w:sz w:val="28"/>
          <w:szCs w:val="28"/>
        </w:rPr>
        <w:t xml:space="preserve"> K</w:t>
      </w:r>
      <w:r w:rsidR="00A63559" w:rsidRPr="00190391">
        <w:rPr>
          <w:bCs/>
          <w:iCs/>
          <w:spacing w:val="-4"/>
          <w:sz w:val="28"/>
          <w:szCs w:val="28"/>
        </w:rPr>
        <w:t xml:space="preserve">ể từ khi thành lập, </w:t>
      </w:r>
      <w:r w:rsidR="00351CED" w:rsidRPr="00190391">
        <w:rPr>
          <w:bCs/>
          <w:iCs/>
          <w:spacing w:val="-4"/>
          <w:sz w:val="28"/>
          <w:szCs w:val="28"/>
        </w:rPr>
        <w:t xml:space="preserve"> 21 năm</w:t>
      </w:r>
      <w:r w:rsidR="00A63559" w:rsidRPr="00190391">
        <w:rPr>
          <w:bCs/>
          <w:iCs/>
          <w:spacing w:val="-4"/>
          <w:sz w:val="28"/>
          <w:szCs w:val="28"/>
        </w:rPr>
        <w:t xml:space="preserve">  qua</w:t>
      </w:r>
      <w:r w:rsidR="00351CED" w:rsidRPr="00190391">
        <w:rPr>
          <w:bCs/>
          <w:iCs/>
          <w:spacing w:val="-4"/>
          <w:sz w:val="28"/>
          <w:szCs w:val="28"/>
        </w:rPr>
        <w:t xml:space="preserve">, Hội luôn thể hiện rõ vai trò, vị trí của mình trong đời sống xã hội, </w:t>
      </w:r>
      <w:r w:rsidR="00102966" w:rsidRPr="00190391">
        <w:rPr>
          <w:bCs/>
          <w:iCs/>
          <w:spacing w:val="-4"/>
          <w:sz w:val="28"/>
          <w:szCs w:val="28"/>
        </w:rPr>
        <w:t xml:space="preserve">các </w:t>
      </w:r>
      <w:r w:rsidR="00351CED" w:rsidRPr="00190391">
        <w:rPr>
          <w:bCs/>
          <w:iCs/>
          <w:spacing w:val="-4"/>
          <w:sz w:val="28"/>
          <w:szCs w:val="28"/>
        </w:rPr>
        <w:t>sự kiện của đất nước</w:t>
      </w:r>
      <w:r w:rsidR="00102966" w:rsidRPr="00190391">
        <w:rPr>
          <w:bCs/>
          <w:iCs/>
          <w:spacing w:val="-4"/>
          <w:sz w:val="28"/>
          <w:szCs w:val="28"/>
        </w:rPr>
        <w:t>, dân tộc</w:t>
      </w:r>
      <w:r w:rsidR="00351CED" w:rsidRPr="00190391">
        <w:rPr>
          <w:bCs/>
          <w:iCs/>
          <w:spacing w:val="-4"/>
          <w:sz w:val="28"/>
          <w:szCs w:val="28"/>
        </w:rPr>
        <w:t>. Tổ chức Hội có sự tham gia ngày càng đông đảo hội viên từ Trung ương hội đến cấp cơ sở.</w:t>
      </w:r>
      <w:r w:rsidR="00102966" w:rsidRPr="00190391">
        <w:rPr>
          <w:sz w:val="28"/>
          <w:szCs w:val="28"/>
        </w:rPr>
        <w:t xml:space="preserve"> </w:t>
      </w:r>
      <w:r w:rsidR="00A63559" w:rsidRPr="00190391">
        <w:rPr>
          <w:sz w:val="28"/>
          <w:szCs w:val="28"/>
        </w:rPr>
        <w:t>C</w:t>
      </w:r>
      <w:r w:rsidR="008E3E57">
        <w:rPr>
          <w:sz w:val="28"/>
          <w:szCs w:val="28"/>
        </w:rPr>
        <w:t>ông tác H</w:t>
      </w:r>
      <w:r w:rsidR="00102966" w:rsidRPr="00190391">
        <w:rPr>
          <w:sz w:val="28"/>
          <w:szCs w:val="28"/>
        </w:rPr>
        <w:t xml:space="preserve">ội </w:t>
      </w:r>
      <w:r w:rsidR="00A63559" w:rsidRPr="00190391">
        <w:rPr>
          <w:sz w:val="28"/>
          <w:szCs w:val="28"/>
        </w:rPr>
        <w:t xml:space="preserve">được TƯ </w:t>
      </w:r>
      <w:r w:rsidR="00A63559" w:rsidRPr="00190391">
        <w:rPr>
          <w:sz w:val="28"/>
          <w:szCs w:val="28"/>
        </w:rPr>
        <w:lastRenderedPageBreak/>
        <w:t xml:space="preserve">Hội chỉ đạo, sự phối hợp, giúp đỡ, tạo điều kiện của các cấp ủy </w:t>
      </w:r>
      <w:r w:rsidR="00462384" w:rsidRPr="00190391">
        <w:rPr>
          <w:sz w:val="28"/>
          <w:szCs w:val="28"/>
        </w:rPr>
        <w:t>đảng, chính quyền địa phương thực hiện tốt chủ trương, đường lối của Đảng, Nhà nước đối với NCT.</w:t>
      </w:r>
    </w:p>
    <w:p w:rsidR="0083183D" w:rsidRPr="00190391" w:rsidRDefault="0083183D" w:rsidP="00190391">
      <w:pPr>
        <w:pStyle w:val="NormalWeb"/>
        <w:spacing w:before="120" w:beforeAutospacing="0" w:after="120" w:afterAutospacing="0"/>
        <w:ind w:left="360" w:right="-630"/>
        <w:jc w:val="both"/>
        <w:rPr>
          <w:b/>
          <w:color w:val="262726"/>
          <w:sz w:val="28"/>
          <w:szCs w:val="28"/>
        </w:rPr>
      </w:pPr>
      <w:r w:rsidRPr="00190391">
        <w:rPr>
          <w:b/>
          <w:color w:val="262726"/>
          <w:sz w:val="28"/>
          <w:szCs w:val="28"/>
        </w:rPr>
        <w:t xml:space="preserve">       3. Tổ chức và hoạt động của tổ chức Hội NCT Việt Nam:</w:t>
      </w:r>
    </w:p>
    <w:p w:rsidR="00AD63A8" w:rsidRPr="00190391" w:rsidRDefault="00AD63A8" w:rsidP="00190391">
      <w:pPr>
        <w:pStyle w:val="NormalWeb"/>
        <w:spacing w:before="120" w:beforeAutospacing="0" w:after="120" w:afterAutospacing="0"/>
        <w:ind w:left="360" w:right="-630"/>
        <w:jc w:val="both"/>
        <w:rPr>
          <w:color w:val="262726"/>
          <w:sz w:val="28"/>
          <w:szCs w:val="28"/>
        </w:rPr>
      </w:pPr>
      <w:r w:rsidRPr="00190391">
        <w:rPr>
          <w:color w:val="262726"/>
          <w:sz w:val="28"/>
          <w:szCs w:val="28"/>
        </w:rPr>
        <w:t xml:space="preserve">      - Hội NCT Việt Nam tổ chức, hoạt động theo nguyên tắc tự nguyện, dân chủ, quyết định theo đa số;</w:t>
      </w:r>
    </w:p>
    <w:p w:rsidR="00AD63A8" w:rsidRPr="00190391" w:rsidRDefault="00AD63A8" w:rsidP="00190391">
      <w:pPr>
        <w:pStyle w:val="NormalWeb"/>
        <w:spacing w:before="120" w:beforeAutospacing="0" w:after="120" w:afterAutospacing="0"/>
        <w:ind w:left="360" w:right="-630"/>
        <w:jc w:val="both"/>
        <w:rPr>
          <w:color w:val="262726"/>
          <w:sz w:val="28"/>
          <w:szCs w:val="28"/>
        </w:rPr>
      </w:pPr>
      <w:r w:rsidRPr="00190391">
        <w:rPr>
          <w:color w:val="262726"/>
          <w:sz w:val="28"/>
          <w:szCs w:val="28"/>
        </w:rPr>
        <w:t xml:space="preserve">    </w:t>
      </w:r>
      <w:r w:rsidR="00640A08" w:rsidRPr="00190391">
        <w:rPr>
          <w:color w:val="262726"/>
          <w:sz w:val="28"/>
          <w:szCs w:val="28"/>
        </w:rPr>
        <w:t xml:space="preserve"> </w:t>
      </w:r>
      <w:r w:rsidRPr="00190391">
        <w:rPr>
          <w:color w:val="262726"/>
          <w:sz w:val="28"/>
          <w:szCs w:val="28"/>
        </w:rPr>
        <w:t xml:space="preserve"> - Hội NCT Việt Nam có tổ chức từ Trung ương Hội đến cơ sở. Ở cấp tỉnh, thành phố trực thuộc Trung ương có Ban Đại diện Hội</w:t>
      </w:r>
      <w:r w:rsidR="008E3E57">
        <w:rPr>
          <w:color w:val="262726"/>
          <w:sz w:val="28"/>
          <w:szCs w:val="28"/>
        </w:rPr>
        <w:t xml:space="preserve"> và Hội</w:t>
      </w:r>
      <w:r w:rsidRPr="00190391">
        <w:rPr>
          <w:color w:val="262726"/>
          <w:sz w:val="28"/>
          <w:szCs w:val="28"/>
        </w:rPr>
        <w:t xml:space="preserve"> NCT cấp tỉnh</w:t>
      </w:r>
      <w:r w:rsidR="008E3E57">
        <w:rPr>
          <w:color w:val="262726"/>
          <w:sz w:val="28"/>
          <w:szCs w:val="28"/>
        </w:rPr>
        <w:t xml:space="preserve"> (13 tỉnh đang thí điểm mô hình Hội)</w:t>
      </w:r>
      <w:r w:rsidRPr="00190391">
        <w:rPr>
          <w:color w:val="262726"/>
          <w:sz w:val="28"/>
          <w:szCs w:val="28"/>
        </w:rPr>
        <w:t>; ở quận, huyện, thị xã, thành phố trực thuộc tỉnh có Ban Đại diện Hội NCT cấp huyện; ở xã, phường, thị trấn có Hội NCT cơ sở. Trực thuộc Hội NCT cơ sở có chi hội, tổ hội</w:t>
      </w:r>
      <w:r w:rsidR="00EF64BA" w:rsidRPr="00190391">
        <w:rPr>
          <w:color w:val="262726"/>
          <w:sz w:val="28"/>
          <w:szCs w:val="28"/>
        </w:rPr>
        <w:t>;</w:t>
      </w:r>
    </w:p>
    <w:p w:rsidR="00EF64BA" w:rsidRDefault="00EF64BA" w:rsidP="00190391">
      <w:pPr>
        <w:pStyle w:val="NormalWeb"/>
        <w:spacing w:before="120" w:beforeAutospacing="0" w:after="120" w:afterAutospacing="0"/>
        <w:ind w:left="360" w:right="-630"/>
        <w:jc w:val="both"/>
        <w:rPr>
          <w:color w:val="262726"/>
          <w:sz w:val="28"/>
          <w:szCs w:val="28"/>
        </w:rPr>
      </w:pPr>
      <w:r>
        <w:rPr>
          <w:color w:val="262726"/>
          <w:sz w:val="28"/>
          <w:szCs w:val="28"/>
        </w:rPr>
        <w:t xml:space="preserve">   </w:t>
      </w:r>
      <w:r w:rsidR="00640A08">
        <w:rPr>
          <w:color w:val="262726"/>
          <w:sz w:val="28"/>
          <w:szCs w:val="28"/>
        </w:rPr>
        <w:t xml:space="preserve"> </w:t>
      </w:r>
      <w:r>
        <w:rPr>
          <w:color w:val="262726"/>
          <w:sz w:val="28"/>
          <w:szCs w:val="28"/>
        </w:rPr>
        <w:t xml:space="preserve">  - Hội NCT Việt Nam hoạt động theo nhiệm vụ và quyền hạn được qui định theo Điều lệ của Hội: Tập hợp, đoàn kết, động viên NCT tham gia sinh hoạt Hội, góp phần thực hiện các chương trình kinh tế - văn hóa – xã hội, giáo dục thế hệ trẻ, xây dựng nếp sống văn minh, gia đình văn hóa, giữ gìn an ninh chính trị, trật tự an toàn xã hội, xây dựng và bảo vệ Tổ quốc; </w:t>
      </w:r>
      <w:r w:rsidR="00FD5BA7">
        <w:rPr>
          <w:color w:val="262726"/>
          <w:sz w:val="28"/>
          <w:szCs w:val="28"/>
        </w:rPr>
        <w:t>làm nòng cốt trong phong trào toàn dân chăm sóc, phụng dưỡng, phát huy vai trò NCT; bảo vệ quyền và lợi ích hợp pháp của NCT theo qui định của pháp luật; nghiên cứu nhu cầu, nguyện vọng của NCT để kiến nghị với cơ quan nhà nước có thẩm quyền; đại diện cho NCT Việt Nam  tham gia các tổ chức quốc tế, các hoạt động đối ngoại nhân dân vì lợi ích của Tổ quốc và của NCT theo qui định của pháp luật; tham gia thực hiện một số hoạt động quản lý nhà nước, dịch vụ công thuộc lĩnh vực hoạt động của Hội theo qui định của pháp luật; tư vấn, giám sát, phản biện và giám định xã hội các chính sách, chương trình, đề tài, dự án do cơ quan nhà nước yêu cầu về các vấn đề thuộc lĩnh vực NCT và hoạt động của Hội theo qui định của Điều lệ Hội và pháp luật.</w:t>
      </w:r>
    </w:p>
    <w:p w:rsidR="0018743B" w:rsidRPr="00AF6688" w:rsidRDefault="00A42A0A" w:rsidP="00190391">
      <w:pPr>
        <w:pStyle w:val="NormalWeb"/>
        <w:spacing w:before="120" w:beforeAutospacing="0" w:after="120" w:afterAutospacing="0"/>
        <w:ind w:left="360" w:right="-630"/>
        <w:jc w:val="both"/>
        <w:rPr>
          <w:b/>
          <w:color w:val="262726"/>
          <w:sz w:val="28"/>
          <w:szCs w:val="28"/>
        </w:rPr>
      </w:pPr>
      <w:r w:rsidRPr="00AF6688">
        <w:rPr>
          <w:b/>
          <w:color w:val="262726"/>
          <w:sz w:val="28"/>
          <w:szCs w:val="28"/>
        </w:rPr>
        <w:t xml:space="preserve">       4. Quan hệ giữa tổ chức Hội NCT và các tổ chức trong hệ thống chính trị:</w:t>
      </w:r>
      <w:r w:rsidR="0018743B" w:rsidRPr="00AF6688">
        <w:rPr>
          <w:b/>
          <w:color w:val="262726"/>
          <w:sz w:val="28"/>
          <w:szCs w:val="28"/>
        </w:rPr>
        <w:t xml:space="preserve">          </w:t>
      </w:r>
    </w:p>
    <w:p w:rsidR="00190391" w:rsidRDefault="0018743B" w:rsidP="00190391">
      <w:pPr>
        <w:pStyle w:val="NormalWeb"/>
        <w:spacing w:before="120" w:beforeAutospacing="0" w:after="120" w:afterAutospacing="0"/>
        <w:ind w:left="360" w:right="-630"/>
        <w:jc w:val="both"/>
        <w:rPr>
          <w:color w:val="262726"/>
          <w:sz w:val="28"/>
          <w:szCs w:val="28"/>
        </w:rPr>
      </w:pPr>
      <w:r>
        <w:rPr>
          <w:color w:val="262726"/>
          <w:sz w:val="28"/>
          <w:szCs w:val="28"/>
        </w:rPr>
        <w:t xml:space="preserve">       </w:t>
      </w:r>
      <w:r w:rsidR="00A74650">
        <w:rPr>
          <w:color w:val="262726"/>
          <w:sz w:val="28"/>
          <w:szCs w:val="28"/>
        </w:rPr>
        <w:t xml:space="preserve">Hội NCT Việt Nam </w:t>
      </w:r>
      <w:r w:rsidR="007C0303">
        <w:rPr>
          <w:color w:val="262726"/>
          <w:sz w:val="28"/>
          <w:szCs w:val="28"/>
        </w:rPr>
        <w:t>do Đảng lãnh đạo, Nhà nước quản lý; Hội NCT Việt Nam là thành viên của Mặt trận Tổ quốc Việt Nam, phối hợp chặt chẽ với các ban, ngành, đoàn thể ở Trung ương để thực hiện chức năng, nhiệm vụ Hội theo qui định của Điều lệ Hội và pháp luật</w:t>
      </w:r>
      <w:r w:rsidR="00A74650">
        <w:rPr>
          <w:color w:val="262726"/>
          <w:sz w:val="28"/>
          <w:szCs w:val="28"/>
        </w:rPr>
        <w:t xml:space="preserve"> của Nhà nước; Hội làm nòng cốt trong phong trào toàn dân ch</w:t>
      </w:r>
      <w:r w:rsidR="00682877">
        <w:rPr>
          <w:color w:val="262726"/>
          <w:sz w:val="28"/>
          <w:szCs w:val="28"/>
        </w:rPr>
        <w:t>ăm sóc, phụng dưỡng, phát huy va</w:t>
      </w:r>
      <w:r w:rsidR="00A74650">
        <w:rPr>
          <w:color w:val="262726"/>
          <w:sz w:val="28"/>
          <w:szCs w:val="28"/>
        </w:rPr>
        <w:t>i trò NCT.</w:t>
      </w:r>
    </w:p>
    <w:p w:rsidR="00150769" w:rsidRDefault="00150769" w:rsidP="00190391">
      <w:pPr>
        <w:pStyle w:val="NormalWeb"/>
        <w:spacing w:before="120" w:beforeAutospacing="0" w:after="120" w:afterAutospacing="0"/>
        <w:ind w:left="360" w:right="-630" w:firstLine="360"/>
        <w:jc w:val="both"/>
        <w:rPr>
          <w:color w:val="262726"/>
          <w:sz w:val="28"/>
          <w:szCs w:val="28"/>
        </w:rPr>
      </w:pPr>
      <w:r>
        <w:rPr>
          <w:color w:val="262726"/>
          <w:sz w:val="28"/>
          <w:szCs w:val="28"/>
        </w:rPr>
        <w:t xml:space="preserve"> </w:t>
      </w:r>
      <w:r w:rsidR="00A14170">
        <w:rPr>
          <w:color w:val="262726"/>
          <w:sz w:val="28"/>
          <w:szCs w:val="28"/>
        </w:rPr>
        <w:t>Mối quan hệ giữa tổ chức Hội NCT và các tổ chức trong hệ thống chính trị còn được thể hiện mối quan hệ giữa các cơ quan quản lý nhà nước về công tác NCT theo qui định của Luật NCT đã được</w:t>
      </w:r>
      <w:r>
        <w:rPr>
          <w:color w:val="262726"/>
          <w:sz w:val="28"/>
          <w:szCs w:val="28"/>
        </w:rPr>
        <w:t xml:space="preserve"> Quốc hội thông qua</w:t>
      </w:r>
      <w:r w:rsidR="00A14170">
        <w:rPr>
          <w:color w:val="262726"/>
          <w:sz w:val="28"/>
          <w:szCs w:val="28"/>
        </w:rPr>
        <w:t xml:space="preserve">  (tại Điều 28, 29 Luật NCT hiện hành) bao gồm </w:t>
      </w:r>
      <w:r>
        <w:rPr>
          <w:color w:val="262726"/>
          <w:sz w:val="28"/>
          <w:szCs w:val="28"/>
        </w:rPr>
        <w:t xml:space="preserve"> trách nhiệm của cơ quan Nhà nước, của Bộ, cơ quan ngang</w:t>
      </w:r>
      <w:r w:rsidR="00A14170">
        <w:rPr>
          <w:color w:val="262726"/>
          <w:sz w:val="28"/>
          <w:szCs w:val="28"/>
        </w:rPr>
        <w:t xml:space="preserve"> bộ đối với công tác NCT</w:t>
      </w:r>
      <w:r>
        <w:rPr>
          <w:color w:val="262726"/>
          <w:sz w:val="28"/>
          <w:szCs w:val="28"/>
        </w:rPr>
        <w:t xml:space="preserve"> từ Chính phủ tới Bộ, cơ quan ngang bộ, Ủy ban nhân dân các cấp tro</w:t>
      </w:r>
      <w:r w:rsidR="00A14170">
        <w:rPr>
          <w:color w:val="262726"/>
          <w:sz w:val="28"/>
          <w:szCs w:val="28"/>
        </w:rPr>
        <w:t>ng  phạm vi nhiệm vụ, quyền hạn</w:t>
      </w:r>
      <w:r>
        <w:rPr>
          <w:color w:val="262726"/>
          <w:sz w:val="28"/>
          <w:szCs w:val="28"/>
        </w:rPr>
        <w:t xml:space="preserve"> của mình thực hiện quản lý nhà nước đối với công tác NCT</w:t>
      </w:r>
      <w:r w:rsidR="00A14170">
        <w:rPr>
          <w:color w:val="262726"/>
          <w:sz w:val="28"/>
          <w:szCs w:val="28"/>
        </w:rPr>
        <w:t>.</w:t>
      </w:r>
    </w:p>
    <w:p w:rsidR="00A74650" w:rsidRDefault="00A74650" w:rsidP="00190391">
      <w:pPr>
        <w:pStyle w:val="NormalWeb"/>
        <w:spacing w:before="120" w:beforeAutospacing="0" w:after="120" w:afterAutospacing="0"/>
        <w:ind w:left="360" w:right="-630"/>
        <w:jc w:val="both"/>
        <w:rPr>
          <w:color w:val="262726"/>
          <w:sz w:val="28"/>
          <w:szCs w:val="28"/>
        </w:rPr>
      </w:pPr>
      <w:r w:rsidRPr="00AF6688">
        <w:rPr>
          <w:b/>
          <w:color w:val="262726"/>
          <w:sz w:val="28"/>
          <w:szCs w:val="28"/>
        </w:rPr>
        <w:t xml:space="preserve">     </w:t>
      </w:r>
      <w:r w:rsidR="0055018E" w:rsidRPr="00AF6688">
        <w:rPr>
          <w:b/>
          <w:color w:val="262726"/>
          <w:sz w:val="28"/>
          <w:szCs w:val="28"/>
        </w:rPr>
        <w:t xml:space="preserve"> </w:t>
      </w:r>
      <w:r w:rsidRPr="00AF6688">
        <w:rPr>
          <w:b/>
          <w:color w:val="262726"/>
          <w:sz w:val="28"/>
          <w:szCs w:val="28"/>
        </w:rPr>
        <w:t xml:space="preserve"> 5</w:t>
      </w:r>
      <w:r w:rsidR="005B2F2C" w:rsidRPr="00AF6688">
        <w:rPr>
          <w:b/>
          <w:color w:val="262726"/>
          <w:sz w:val="28"/>
          <w:szCs w:val="28"/>
        </w:rPr>
        <w:t xml:space="preserve">. Nhiệm vụ của Hội NCT </w:t>
      </w:r>
      <w:r w:rsidR="006B5DF9" w:rsidRPr="00AF6688">
        <w:rPr>
          <w:b/>
          <w:color w:val="262726"/>
          <w:sz w:val="28"/>
          <w:szCs w:val="28"/>
        </w:rPr>
        <w:t>Việt Nam được qui định tại Luật NCT do Quốc hội đã thông qua (Điều 27) gồm:</w:t>
      </w:r>
      <w:r w:rsidR="006B5DF9">
        <w:rPr>
          <w:color w:val="262726"/>
          <w:sz w:val="28"/>
          <w:szCs w:val="28"/>
        </w:rPr>
        <w:t xml:space="preserve"> “Tập hợp, đoàn kết, động viên NCT tham gia sinh hoạt Hội NCT, góp phần thực hiện các chương trình kinh tế - xã hội, giáo dục </w:t>
      </w:r>
      <w:r w:rsidR="006B5DF9">
        <w:rPr>
          <w:color w:val="262726"/>
          <w:sz w:val="28"/>
          <w:szCs w:val="28"/>
        </w:rPr>
        <w:lastRenderedPageBreak/>
        <w:t>thế hệ trẻ, xây dựng nếp sống văn minh, gia đình văn hóa, giữ gìn an ninh chính trị, trật tự an toàn xã hội, xây dựng và bảo vệ Tổ quốc; làm nòng cốt trong phong trào toàn dân chăm sóc, phụng dưỡng, phát huy vai trò NCT; bảo vệ quyền lợi và lợi ích hợp pháp của NCT; nghiên cứu nhu cầu, nguyện vọng của NCT để kiến nghị với cơ quan nhà nước có thẩm quyền; đại diện cho NCT Việt Nam tham gia các tổ chức quốc tế, các hoạt động đối ngoại nhân dân vì lợi ích của NCT và của Tổ quốc”.</w:t>
      </w:r>
    </w:p>
    <w:p w:rsidR="0055018E" w:rsidRPr="00AF6688" w:rsidRDefault="0055018E" w:rsidP="00190391">
      <w:pPr>
        <w:pStyle w:val="NormalWeb"/>
        <w:spacing w:before="120" w:beforeAutospacing="0" w:after="120" w:afterAutospacing="0"/>
        <w:ind w:left="360" w:right="-630"/>
        <w:jc w:val="both"/>
        <w:rPr>
          <w:b/>
          <w:color w:val="262726"/>
          <w:sz w:val="28"/>
          <w:szCs w:val="28"/>
        </w:rPr>
      </w:pPr>
      <w:r w:rsidRPr="00AF6688">
        <w:rPr>
          <w:b/>
          <w:color w:val="262726"/>
          <w:sz w:val="28"/>
          <w:szCs w:val="28"/>
        </w:rPr>
        <w:t xml:space="preserve">       6. Hội Người cao tuổi Việt Nam qua những kỳ Đại hội:</w:t>
      </w:r>
    </w:p>
    <w:p w:rsidR="00CE654C" w:rsidRDefault="006317D9" w:rsidP="00CE654C">
      <w:pPr>
        <w:pStyle w:val="NormalWeb"/>
        <w:spacing w:before="120" w:beforeAutospacing="0" w:after="120" w:afterAutospacing="0"/>
        <w:ind w:left="360" w:right="-630"/>
        <w:jc w:val="both"/>
        <w:rPr>
          <w:color w:val="262726"/>
          <w:sz w:val="28"/>
          <w:szCs w:val="28"/>
        </w:rPr>
      </w:pPr>
      <w:r>
        <w:rPr>
          <w:color w:val="262726"/>
          <w:sz w:val="28"/>
          <w:szCs w:val="28"/>
        </w:rPr>
        <w:t xml:space="preserve">        Hội NCT Việt Nam được thành lập sau kết quả của quá trình vận động thành lập Hội. </w:t>
      </w:r>
    </w:p>
    <w:p w:rsidR="00CE654C" w:rsidRDefault="00CE654C" w:rsidP="00CE654C">
      <w:pPr>
        <w:pStyle w:val="NormalWeb"/>
        <w:spacing w:before="120" w:beforeAutospacing="0" w:after="120" w:afterAutospacing="0"/>
        <w:ind w:left="360" w:right="-630"/>
        <w:jc w:val="both"/>
        <w:rPr>
          <w:color w:val="262726"/>
          <w:sz w:val="28"/>
          <w:szCs w:val="28"/>
        </w:rPr>
      </w:pPr>
      <w:r>
        <w:rPr>
          <w:color w:val="262726"/>
          <w:sz w:val="28"/>
          <w:szCs w:val="28"/>
        </w:rPr>
        <w:t xml:space="preserve">       </w:t>
      </w:r>
      <w:r w:rsidRPr="003860B7">
        <w:rPr>
          <w:b/>
          <w:color w:val="262726"/>
          <w:sz w:val="28"/>
          <w:szCs w:val="28"/>
        </w:rPr>
        <w:t xml:space="preserve">- </w:t>
      </w:r>
      <w:r w:rsidR="006317D9" w:rsidRPr="003860B7">
        <w:rPr>
          <w:b/>
          <w:color w:val="262726"/>
          <w:sz w:val="28"/>
          <w:szCs w:val="28"/>
        </w:rPr>
        <w:t>Đại hội thành lập Hội</w:t>
      </w:r>
      <w:r w:rsidR="001B7BFA" w:rsidRPr="003860B7">
        <w:rPr>
          <w:b/>
          <w:color w:val="262726"/>
          <w:sz w:val="28"/>
          <w:szCs w:val="28"/>
        </w:rPr>
        <w:t>,</w:t>
      </w:r>
      <w:r w:rsidR="006317D9" w:rsidRPr="003860B7">
        <w:rPr>
          <w:b/>
          <w:color w:val="262726"/>
          <w:sz w:val="28"/>
          <w:szCs w:val="28"/>
        </w:rPr>
        <w:t xml:space="preserve"> </w:t>
      </w:r>
      <w:r w:rsidR="00462384" w:rsidRPr="003860B7">
        <w:rPr>
          <w:b/>
          <w:color w:val="262726"/>
          <w:sz w:val="28"/>
          <w:szCs w:val="28"/>
        </w:rPr>
        <w:t>nhiệm kỳ</w:t>
      </w:r>
      <w:r w:rsidR="001B7BFA" w:rsidRPr="003860B7">
        <w:rPr>
          <w:b/>
          <w:color w:val="262726"/>
          <w:sz w:val="28"/>
          <w:szCs w:val="28"/>
        </w:rPr>
        <w:t xml:space="preserve"> 1995 – 2000</w:t>
      </w:r>
      <w:r w:rsidR="001B7BFA">
        <w:rPr>
          <w:color w:val="262726"/>
          <w:sz w:val="28"/>
          <w:szCs w:val="28"/>
        </w:rPr>
        <w:t xml:space="preserve"> </w:t>
      </w:r>
      <w:r w:rsidR="006317D9" w:rsidRPr="001B7BFA">
        <w:rPr>
          <w:color w:val="262726"/>
          <w:sz w:val="28"/>
          <w:szCs w:val="28"/>
        </w:rPr>
        <w:t xml:space="preserve">diễn ra từ ngày 9 – </w:t>
      </w:r>
      <w:r>
        <w:rPr>
          <w:color w:val="262726"/>
          <w:sz w:val="28"/>
          <w:szCs w:val="28"/>
        </w:rPr>
        <w:t>10/5/1995,</w:t>
      </w:r>
      <w:r w:rsidR="00462384">
        <w:rPr>
          <w:color w:val="262726"/>
          <w:sz w:val="28"/>
          <w:szCs w:val="28"/>
        </w:rPr>
        <w:t xml:space="preserve"> </w:t>
      </w:r>
      <w:r w:rsidR="00640A08">
        <w:rPr>
          <w:color w:val="262726"/>
          <w:sz w:val="28"/>
          <w:szCs w:val="28"/>
        </w:rPr>
        <w:t>tại Hà Nội;</w:t>
      </w:r>
      <w:r w:rsidR="00C41948" w:rsidRPr="00462384">
        <w:rPr>
          <w:color w:val="262726"/>
          <w:sz w:val="28"/>
          <w:szCs w:val="28"/>
        </w:rPr>
        <w:t xml:space="preserve"> Đại hội  đã quyết định lấy ngày 10/5/1995 là ngày thành lập Hội; công bố </w:t>
      </w:r>
      <w:r w:rsidR="00462384">
        <w:rPr>
          <w:color w:val="262726"/>
          <w:sz w:val="28"/>
          <w:szCs w:val="28"/>
        </w:rPr>
        <w:t xml:space="preserve"> </w:t>
      </w:r>
      <w:r w:rsidR="00C41948" w:rsidRPr="00462384">
        <w:rPr>
          <w:color w:val="262726"/>
          <w:sz w:val="28"/>
          <w:szCs w:val="28"/>
        </w:rPr>
        <w:t xml:space="preserve">Điều lệ Hội; chương trình hành động của Hội và thư gửi người cao tuổi Việt </w:t>
      </w:r>
      <w:r w:rsidR="00640A08">
        <w:rPr>
          <w:color w:val="262726"/>
          <w:sz w:val="28"/>
          <w:szCs w:val="28"/>
        </w:rPr>
        <w:t>Nam;</w:t>
      </w:r>
      <w:r w:rsidR="00462384">
        <w:rPr>
          <w:color w:val="262726"/>
          <w:sz w:val="28"/>
          <w:szCs w:val="28"/>
        </w:rPr>
        <w:t xml:space="preserve"> </w:t>
      </w:r>
      <w:r w:rsidR="006317D9" w:rsidRPr="00462384">
        <w:rPr>
          <w:color w:val="262726"/>
          <w:sz w:val="28"/>
          <w:szCs w:val="28"/>
        </w:rPr>
        <w:t>Đại hội đã bầu BCH Trung ương Hội gồm 73 vị</w:t>
      </w:r>
      <w:r>
        <w:rPr>
          <w:color w:val="262726"/>
          <w:sz w:val="28"/>
          <w:szCs w:val="28"/>
        </w:rPr>
        <w:t xml:space="preserve">, do GS, nhà giáo Nhân dân </w:t>
      </w:r>
      <w:r w:rsidR="00640A08">
        <w:rPr>
          <w:color w:val="262726"/>
          <w:sz w:val="28"/>
          <w:szCs w:val="28"/>
        </w:rPr>
        <w:t xml:space="preserve">Phạm </w:t>
      </w:r>
      <w:r w:rsidR="006317D9" w:rsidRPr="00462384">
        <w:rPr>
          <w:color w:val="262726"/>
          <w:sz w:val="28"/>
          <w:szCs w:val="28"/>
        </w:rPr>
        <w:t>Khuê được bầu làm Chủ tịch Hội.</w:t>
      </w:r>
    </w:p>
    <w:p w:rsidR="002724D5" w:rsidRDefault="00CE654C" w:rsidP="002724D5">
      <w:pPr>
        <w:pStyle w:val="NormalWeb"/>
        <w:spacing w:before="120" w:beforeAutospacing="0" w:after="120" w:afterAutospacing="0"/>
        <w:ind w:left="360" w:right="-630"/>
        <w:jc w:val="both"/>
        <w:rPr>
          <w:color w:val="262726"/>
          <w:sz w:val="28"/>
          <w:szCs w:val="28"/>
        </w:rPr>
      </w:pPr>
      <w:r w:rsidRPr="003860B7">
        <w:rPr>
          <w:b/>
          <w:color w:val="262726"/>
          <w:sz w:val="28"/>
          <w:szCs w:val="28"/>
        </w:rPr>
        <w:t xml:space="preserve">        - </w:t>
      </w:r>
      <w:r w:rsidR="0087588E" w:rsidRPr="003860B7">
        <w:rPr>
          <w:b/>
          <w:color w:val="262726"/>
          <w:sz w:val="28"/>
          <w:szCs w:val="28"/>
        </w:rPr>
        <w:t>Đại hội lần thứ II Hội NCT Việt Nam</w:t>
      </w:r>
      <w:r w:rsidR="001B7BFA" w:rsidRPr="003860B7">
        <w:rPr>
          <w:b/>
          <w:color w:val="262726"/>
          <w:sz w:val="28"/>
          <w:szCs w:val="28"/>
        </w:rPr>
        <w:t xml:space="preserve"> nhiệm kỳ 2001 – 2005</w:t>
      </w:r>
      <w:r w:rsidR="001B7BFA">
        <w:rPr>
          <w:color w:val="262726"/>
          <w:sz w:val="28"/>
          <w:szCs w:val="28"/>
        </w:rPr>
        <w:t>,</w:t>
      </w:r>
      <w:r w:rsidR="0087588E">
        <w:rPr>
          <w:color w:val="262726"/>
          <w:sz w:val="28"/>
          <w:szCs w:val="28"/>
        </w:rPr>
        <w:t xml:space="preserve"> diễn ra từ ngày 10 – 12/7/2001, tại Hà Nội. Đại hội đã thông qua Biểu trưng của Hội là hình tượng Cây đa Tân trào lịch sử, có Quốc kỳ và dòng chữ Hội NCT Việt Nam; thông </w:t>
      </w:r>
      <w:r w:rsidR="00ED653D">
        <w:rPr>
          <w:color w:val="262726"/>
          <w:sz w:val="28"/>
          <w:szCs w:val="28"/>
        </w:rPr>
        <w:t>qua Điều lệ Hội sửa đổi bổ sung;</w:t>
      </w:r>
      <w:r w:rsidR="0087588E">
        <w:rPr>
          <w:color w:val="262726"/>
          <w:sz w:val="28"/>
          <w:szCs w:val="28"/>
        </w:rPr>
        <w:t xml:space="preserve"> bầu BCT Trung ương Hội khóa II gồm 85 vị</w:t>
      </w:r>
      <w:r w:rsidR="00ED653D">
        <w:rPr>
          <w:color w:val="262726"/>
          <w:sz w:val="28"/>
          <w:szCs w:val="28"/>
        </w:rPr>
        <w:t>, đồng chí Vũ Oanh được bầu làm Chủ tịch Hội.</w:t>
      </w:r>
      <w:r w:rsidR="002724D5">
        <w:rPr>
          <w:color w:val="262726"/>
          <w:sz w:val="28"/>
          <w:szCs w:val="28"/>
        </w:rPr>
        <w:t xml:space="preserve"> </w:t>
      </w:r>
    </w:p>
    <w:p w:rsidR="002724D5" w:rsidRDefault="002724D5" w:rsidP="002724D5">
      <w:pPr>
        <w:pStyle w:val="NormalWeb"/>
        <w:spacing w:before="120" w:beforeAutospacing="0" w:after="120" w:afterAutospacing="0"/>
        <w:ind w:left="360" w:right="-630"/>
        <w:jc w:val="both"/>
        <w:rPr>
          <w:color w:val="262726"/>
          <w:sz w:val="28"/>
          <w:szCs w:val="28"/>
        </w:rPr>
      </w:pPr>
      <w:r w:rsidRPr="003860B7">
        <w:rPr>
          <w:b/>
          <w:color w:val="262726"/>
          <w:sz w:val="28"/>
          <w:szCs w:val="28"/>
        </w:rPr>
        <w:t xml:space="preserve">       - </w:t>
      </w:r>
      <w:r w:rsidR="001B7BFA" w:rsidRPr="003860B7">
        <w:rPr>
          <w:b/>
          <w:color w:val="262726"/>
          <w:sz w:val="28"/>
          <w:szCs w:val="28"/>
        </w:rPr>
        <w:t>Đại hội lần thứ III Hội NCT Việt Nam, nhiệm kỳ 2007 – 2011</w:t>
      </w:r>
      <w:r w:rsidR="001B7BFA">
        <w:rPr>
          <w:color w:val="262726"/>
          <w:sz w:val="28"/>
          <w:szCs w:val="28"/>
        </w:rPr>
        <w:t>, diễn ra từ ngày 28 – 30/12/2006, tại Hà Nội.</w:t>
      </w:r>
      <w:r w:rsidR="000E1748">
        <w:rPr>
          <w:color w:val="262726"/>
          <w:sz w:val="28"/>
          <w:szCs w:val="28"/>
        </w:rPr>
        <w:t xml:space="preserve"> Đại h</w:t>
      </w:r>
      <w:r w:rsidR="00E277A5">
        <w:rPr>
          <w:color w:val="262726"/>
          <w:sz w:val="28"/>
          <w:szCs w:val="28"/>
        </w:rPr>
        <w:t>ội đã đánh giá kết quả nhiệm kỳ</w:t>
      </w:r>
      <w:r w:rsidR="000E1748">
        <w:rPr>
          <w:color w:val="262726"/>
          <w:sz w:val="28"/>
          <w:szCs w:val="28"/>
        </w:rPr>
        <w:t>, xác định phương hướng nhiệm vụ, đề ra Chương trình hành động khóa III; thông qua Điều lệ sửa đổi, bầu BCH 121 vị, đồng chí Nguyễn Tấn Trịnh được bầu làm Chủ tịch Hội, kiêm Phó Chủ tịch UBQG về NCT Việt Nam.</w:t>
      </w:r>
    </w:p>
    <w:p w:rsidR="00E277A5" w:rsidRPr="002724D5" w:rsidRDefault="002724D5" w:rsidP="002724D5">
      <w:pPr>
        <w:pStyle w:val="NormalWeb"/>
        <w:spacing w:before="120" w:beforeAutospacing="0" w:after="120" w:afterAutospacing="0"/>
        <w:ind w:left="360" w:right="-630"/>
        <w:jc w:val="both"/>
        <w:rPr>
          <w:color w:val="262726"/>
          <w:sz w:val="28"/>
          <w:szCs w:val="28"/>
        </w:rPr>
      </w:pPr>
      <w:r w:rsidRPr="003860B7">
        <w:rPr>
          <w:b/>
          <w:color w:val="262726"/>
          <w:sz w:val="28"/>
          <w:szCs w:val="28"/>
        </w:rPr>
        <w:t xml:space="preserve">       - </w:t>
      </w:r>
      <w:r w:rsidR="00E277A5" w:rsidRPr="003860B7">
        <w:rPr>
          <w:b/>
          <w:color w:val="262726"/>
          <w:sz w:val="28"/>
          <w:szCs w:val="28"/>
        </w:rPr>
        <w:t>Đại hội lần thứ IV Hội NCT Việt Nam, nhiệm kỳ 2011 – 2016</w:t>
      </w:r>
      <w:r w:rsidR="00E277A5">
        <w:rPr>
          <w:color w:val="262726"/>
          <w:sz w:val="28"/>
          <w:szCs w:val="28"/>
        </w:rPr>
        <w:t xml:space="preserve">, diễn ra từ </w:t>
      </w:r>
      <w:r w:rsidR="00E277A5" w:rsidRPr="002724D5">
        <w:rPr>
          <w:color w:val="262726"/>
          <w:sz w:val="28"/>
          <w:szCs w:val="28"/>
        </w:rPr>
        <w:t xml:space="preserve">ngày 10 – 11/11/2011, tại Hà Nội. Đại hội đã “Tổng kết công tác nhiệm kỳ III, phương hướng, nhiệm vụ nhiệm kỳ IV”, đề ra 3 nhiệm vụ trọng tâm, đột phá, 2 chương trình “Mắt sáng cho NCT”, “NCT tham gia bảo vệ môi trường và xây dựng nông thôn mới”; thông qua Điều lệ, Chương trình hành động toàn khóa, bầu BCH 106 vị </w:t>
      </w:r>
      <w:r w:rsidR="00D55A3D" w:rsidRPr="002724D5">
        <w:rPr>
          <w:color w:val="262726"/>
          <w:sz w:val="28"/>
          <w:szCs w:val="28"/>
        </w:rPr>
        <w:t>, đồng chí Cù Thị Hậu, Anh hùng lao động, nguyên UV BCH TW Đảng, nguyên Chủ tịch TLĐLĐ Việt Nam được bầu làm Chủ tịch – PCT UBQG về NCT Việt Nam.</w:t>
      </w:r>
    </w:p>
    <w:p w:rsidR="006676F1" w:rsidRDefault="006317D9" w:rsidP="00190391">
      <w:pPr>
        <w:pStyle w:val="NormalWeb"/>
        <w:spacing w:before="120" w:beforeAutospacing="0" w:after="120" w:afterAutospacing="0"/>
        <w:ind w:left="360" w:right="-630"/>
        <w:jc w:val="both"/>
        <w:rPr>
          <w:color w:val="454545"/>
          <w:sz w:val="28"/>
          <w:szCs w:val="28"/>
        </w:rPr>
      </w:pPr>
      <w:r>
        <w:rPr>
          <w:color w:val="262726"/>
          <w:sz w:val="28"/>
          <w:szCs w:val="28"/>
        </w:rPr>
        <w:t xml:space="preserve">      </w:t>
      </w:r>
      <w:r w:rsidRPr="006317D9">
        <w:rPr>
          <w:color w:val="454545"/>
          <w:sz w:val="28"/>
          <w:szCs w:val="28"/>
        </w:rPr>
        <w:t xml:space="preserve"> Hiện nay Trung ương Hội đang tích cực </w:t>
      </w:r>
      <w:r w:rsidR="00462384">
        <w:rPr>
          <w:color w:val="454545"/>
          <w:sz w:val="28"/>
          <w:szCs w:val="28"/>
        </w:rPr>
        <w:t xml:space="preserve">hoàn thành gấp rút các công việc còn lại để </w:t>
      </w:r>
      <w:r w:rsidR="00C52762">
        <w:rPr>
          <w:color w:val="454545"/>
          <w:sz w:val="28"/>
          <w:szCs w:val="28"/>
        </w:rPr>
        <w:t xml:space="preserve"> </w:t>
      </w:r>
      <w:r w:rsidRPr="006317D9">
        <w:rPr>
          <w:color w:val="454545"/>
          <w:sz w:val="28"/>
          <w:szCs w:val="28"/>
        </w:rPr>
        <w:t>chuẩn bị tổ chức đại hội lần thứ V sẽ di</w:t>
      </w:r>
      <w:r w:rsidR="00C52762">
        <w:rPr>
          <w:color w:val="454545"/>
          <w:sz w:val="28"/>
          <w:szCs w:val="28"/>
        </w:rPr>
        <w:t>ễn ra theo dự kiến vào ngày 8 – 9/</w:t>
      </w:r>
      <w:r w:rsidRPr="006317D9">
        <w:rPr>
          <w:color w:val="454545"/>
          <w:sz w:val="28"/>
          <w:szCs w:val="28"/>
        </w:rPr>
        <w:t xml:space="preserve"> 11/2016. </w:t>
      </w:r>
      <w:r w:rsidR="00C52762">
        <w:rPr>
          <w:color w:val="454545"/>
          <w:sz w:val="28"/>
          <w:szCs w:val="28"/>
        </w:rPr>
        <w:t>Tiến tới Đại hội V Hội NCT Việt Nam, c</w:t>
      </w:r>
      <w:r w:rsidR="006676F1">
        <w:rPr>
          <w:color w:val="454545"/>
          <w:sz w:val="28"/>
          <w:szCs w:val="28"/>
        </w:rPr>
        <w:t>ác cấp hội NCT</w:t>
      </w:r>
      <w:r w:rsidR="00C52762">
        <w:rPr>
          <w:color w:val="454545"/>
          <w:sz w:val="28"/>
          <w:szCs w:val="28"/>
        </w:rPr>
        <w:t xml:space="preserve"> ở cơ sở</w:t>
      </w:r>
      <w:r w:rsidR="006676F1">
        <w:rPr>
          <w:color w:val="454545"/>
          <w:sz w:val="28"/>
          <w:szCs w:val="28"/>
        </w:rPr>
        <w:t xml:space="preserve"> trong cả nước đã hoàn th</w:t>
      </w:r>
      <w:r w:rsidR="00313880">
        <w:rPr>
          <w:color w:val="454545"/>
          <w:sz w:val="28"/>
          <w:szCs w:val="28"/>
        </w:rPr>
        <w:t xml:space="preserve">ành đánh giá tổng kết nhiệm kỳ, các hoạt động công tác hội, chương trình, các nội dung về công tác tổ chức Đại hội cấp mình và tiến tới Đại hội V Hội NCT Việt Nam, </w:t>
      </w:r>
      <w:r w:rsidR="006676F1">
        <w:rPr>
          <w:color w:val="454545"/>
          <w:sz w:val="28"/>
          <w:szCs w:val="28"/>
        </w:rPr>
        <w:t>đang tích cực hưởng ứn</w:t>
      </w:r>
      <w:r w:rsidR="00C52762">
        <w:rPr>
          <w:color w:val="454545"/>
          <w:sz w:val="28"/>
          <w:szCs w:val="28"/>
        </w:rPr>
        <w:t>g, thi đua thiết thực và</w:t>
      </w:r>
      <w:r w:rsidR="006676F1">
        <w:rPr>
          <w:color w:val="454545"/>
          <w:sz w:val="28"/>
          <w:szCs w:val="28"/>
        </w:rPr>
        <w:t xml:space="preserve"> hoàn thành </w:t>
      </w:r>
      <w:r w:rsidR="00C52762">
        <w:rPr>
          <w:color w:val="454545"/>
          <w:sz w:val="28"/>
          <w:szCs w:val="28"/>
        </w:rPr>
        <w:t xml:space="preserve">các công việc còn lại phục vụ cho </w:t>
      </w:r>
      <w:r w:rsidR="006676F1">
        <w:rPr>
          <w:color w:val="454545"/>
          <w:sz w:val="28"/>
          <w:szCs w:val="28"/>
        </w:rPr>
        <w:t>Đại hội lần thứ V Hội NCT Việt Nam.</w:t>
      </w:r>
    </w:p>
    <w:p w:rsidR="006676F1" w:rsidRPr="002724D5" w:rsidRDefault="006676F1" w:rsidP="00190391">
      <w:pPr>
        <w:pStyle w:val="NormalWeb"/>
        <w:spacing w:before="120" w:beforeAutospacing="0" w:after="120" w:afterAutospacing="0"/>
        <w:ind w:left="360" w:right="-630"/>
        <w:jc w:val="both"/>
        <w:rPr>
          <w:color w:val="454545"/>
          <w:spacing w:val="-8"/>
          <w:sz w:val="28"/>
          <w:szCs w:val="28"/>
        </w:rPr>
      </w:pPr>
      <w:r w:rsidRPr="002724D5">
        <w:rPr>
          <w:color w:val="454545"/>
          <w:spacing w:val="-8"/>
          <w:sz w:val="28"/>
          <w:szCs w:val="28"/>
        </w:rPr>
        <w:lastRenderedPageBreak/>
        <w:t xml:space="preserve">      </w:t>
      </w:r>
      <w:r w:rsidR="00197FA8">
        <w:rPr>
          <w:b/>
          <w:color w:val="454545"/>
          <w:spacing w:val="-8"/>
          <w:sz w:val="28"/>
          <w:szCs w:val="28"/>
        </w:rPr>
        <w:t xml:space="preserve"> 7. K</w:t>
      </w:r>
      <w:r w:rsidRPr="002724D5">
        <w:rPr>
          <w:b/>
          <w:color w:val="454545"/>
          <w:spacing w:val="-8"/>
          <w:sz w:val="28"/>
          <w:szCs w:val="28"/>
        </w:rPr>
        <w:t xml:space="preserve">ết quả </w:t>
      </w:r>
      <w:r w:rsidR="00197FA8">
        <w:rPr>
          <w:b/>
          <w:color w:val="454545"/>
          <w:spacing w:val="-8"/>
          <w:sz w:val="28"/>
          <w:szCs w:val="28"/>
        </w:rPr>
        <w:t xml:space="preserve">đạt được chủ yếu </w:t>
      </w:r>
      <w:r w:rsidRPr="002724D5">
        <w:rPr>
          <w:b/>
          <w:color w:val="454545"/>
          <w:spacing w:val="-8"/>
          <w:sz w:val="28"/>
          <w:szCs w:val="28"/>
        </w:rPr>
        <w:t>thực hiện nghị quyết Đại hội lần thứ IV Hội NCT Việt Nam</w:t>
      </w:r>
      <w:r w:rsidR="00B86D8F">
        <w:rPr>
          <w:b/>
          <w:color w:val="454545"/>
          <w:spacing w:val="-8"/>
          <w:sz w:val="28"/>
          <w:szCs w:val="28"/>
        </w:rPr>
        <w:t xml:space="preserve"> nhiệm kỳ 2011 - 2016</w:t>
      </w:r>
      <w:r w:rsidR="00C52762" w:rsidRPr="002724D5">
        <w:rPr>
          <w:color w:val="454545"/>
          <w:spacing w:val="-8"/>
          <w:sz w:val="28"/>
          <w:szCs w:val="28"/>
        </w:rPr>
        <w:t>:</w:t>
      </w:r>
    </w:p>
    <w:p w:rsidR="00197FA8" w:rsidRDefault="00D67267" w:rsidP="00190391">
      <w:pPr>
        <w:shd w:val="clear" w:color="auto" w:fill="FFFFFF"/>
        <w:spacing w:before="120" w:after="120" w:line="240" w:lineRule="auto"/>
        <w:ind w:left="360" w:right="-630"/>
        <w:jc w:val="both"/>
        <w:rPr>
          <w:color w:val="262726"/>
          <w:sz w:val="28"/>
          <w:szCs w:val="28"/>
        </w:rPr>
      </w:pPr>
      <w:r>
        <w:rPr>
          <w:color w:val="262726"/>
          <w:sz w:val="28"/>
          <w:szCs w:val="28"/>
        </w:rPr>
        <w:t xml:space="preserve">      </w:t>
      </w:r>
      <w:r w:rsidR="00197FA8">
        <w:rPr>
          <w:color w:val="262726"/>
          <w:sz w:val="28"/>
          <w:szCs w:val="28"/>
        </w:rPr>
        <w:t>(Có báo cáo riêng kèm theo: “Kết quả đạt được chủ yếu thực hiện Nghị quyết Đại hội lần thứ IV Hội NCT Việt Nam nhiệm kỳ 2011- 2016).</w:t>
      </w:r>
    </w:p>
    <w:p w:rsidR="00FC33D7" w:rsidRPr="00AF6688" w:rsidRDefault="00197FA8" w:rsidP="00197FA8">
      <w:pPr>
        <w:pStyle w:val="NormalWeb"/>
        <w:spacing w:before="120" w:beforeAutospacing="0" w:after="120" w:afterAutospacing="0"/>
        <w:ind w:right="-630"/>
        <w:jc w:val="both"/>
        <w:rPr>
          <w:b/>
          <w:color w:val="262726"/>
          <w:sz w:val="28"/>
          <w:szCs w:val="28"/>
        </w:rPr>
      </w:pPr>
      <w:r>
        <w:rPr>
          <w:rFonts w:eastAsiaTheme="minorHAnsi"/>
          <w:color w:val="262726"/>
          <w:sz w:val="28"/>
          <w:szCs w:val="28"/>
        </w:rPr>
        <w:t xml:space="preserve">          </w:t>
      </w:r>
      <w:r w:rsidR="007221F1">
        <w:rPr>
          <w:b/>
          <w:color w:val="262726"/>
          <w:sz w:val="28"/>
          <w:szCs w:val="28"/>
        </w:rPr>
        <w:t xml:space="preserve"> 8. Yêu cầu nhiệm vụ </w:t>
      </w:r>
      <w:r w:rsidR="00FC33D7" w:rsidRPr="00AF6688">
        <w:rPr>
          <w:b/>
          <w:color w:val="262726"/>
          <w:sz w:val="28"/>
          <w:szCs w:val="28"/>
        </w:rPr>
        <w:t>tổ chức Hội NCT các cấp tiến tới Đại hội lần thứ V Hội NCT VIệt Nam:</w:t>
      </w:r>
    </w:p>
    <w:p w:rsidR="00FC33D7" w:rsidRDefault="00FC33D7" w:rsidP="00190391">
      <w:pPr>
        <w:pStyle w:val="NormalWeb"/>
        <w:spacing w:before="120" w:beforeAutospacing="0" w:after="120" w:afterAutospacing="0"/>
        <w:ind w:left="360" w:right="-630"/>
        <w:jc w:val="both"/>
        <w:rPr>
          <w:color w:val="262726"/>
          <w:sz w:val="28"/>
          <w:szCs w:val="28"/>
        </w:rPr>
      </w:pPr>
      <w:r>
        <w:rPr>
          <w:color w:val="262726"/>
          <w:sz w:val="28"/>
          <w:szCs w:val="28"/>
        </w:rPr>
        <w:t xml:space="preserve">    </w:t>
      </w:r>
      <w:r w:rsidR="005B60E7">
        <w:rPr>
          <w:color w:val="262726"/>
          <w:sz w:val="28"/>
          <w:szCs w:val="28"/>
        </w:rPr>
        <w:t xml:space="preserve">  </w:t>
      </w:r>
      <w:r w:rsidR="007221F1">
        <w:rPr>
          <w:color w:val="262726"/>
          <w:sz w:val="28"/>
          <w:szCs w:val="28"/>
        </w:rPr>
        <w:t xml:space="preserve"> T</w:t>
      </w:r>
      <w:r>
        <w:rPr>
          <w:color w:val="262726"/>
          <w:sz w:val="28"/>
          <w:szCs w:val="28"/>
        </w:rPr>
        <w:t>iến tới Đại hội lầ</w:t>
      </w:r>
      <w:r w:rsidR="007221F1">
        <w:rPr>
          <w:color w:val="262726"/>
          <w:sz w:val="28"/>
          <w:szCs w:val="28"/>
        </w:rPr>
        <w:t>n thứ V Hội NCT Việt Nam, BTV TƯ</w:t>
      </w:r>
      <w:r>
        <w:rPr>
          <w:color w:val="262726"/>
          <w:sz w:val="28"/>
          <w:szCs w:val="28"/>
        </w:rPr>
        <w:t xml:space="preserve"> Hội đã hướng dẫn các tổ chức hội NCT các cấp triển khai tổng kết nhiệm kỳ Đại hội IV tiến tới Đại hội V Hội NCT Việt Nam với mục đích, nội dung, thời gian, tổ chức thực hiện ở từng cấp theo tinh thần Công văn số:219/2015/HD-HNC, ngày 20/7/2015 của Ban Th</w:t>
      </w:r>
      <w:r w:rsidR="00AF6688">
        <w:rPr>
          <w:color w:val="262726"/>
          <w:sz w:val="28"/>
          <w:szCs w:val="28"/>
        </w:rPr>
        <w:t>ườ</w:t>
      </w:r>
      <w:r w:rsidR="00AE4727">
        <w:rPr>
          <w:color w:val="262726"/>
          <w:sz w:val="28"/>
          <w:szCs w:val="28"/>
        </w:rPr>
        <w:t>ng vụ TW Hội</w:t>
      </w:r>
      <w:r w:rsidR="007221F1">
        <w:rPr>
          <w:color w:val="262726"/>
          <w:sz w:val="28"/>
          <w:szCs w:val="28"/>
        </w:rPr>
        <w:t xml:space="preserve"> (Tham khảo tại Web.hoinguoicaotuoiVietnam, mục 4 – Công tác hội).</w:t>
      </w:r>
    </w:p>
    <w:p w:rsidR="005B60E7" w:rsidRPr="002724D5" w:rsidRDefault="005B60E7" w:rsidP="00190391">
      <w:pPr>
        <w:pStyle w:val="NormalWeb"/>
        <w:spacing w:before="120" w:beforeAutospacing="0" w:after="120" w:afterAutospacing="0"/>
        <w:ind w:left="360" w:right="-630"/>
        <w:jc w:val="both"/>
        <w:rPr>
          <w:b/>
          <w:color w:val="262726"/>
          <w:spacing w:val="-8"/>
          <w:sz w:val="28"/>
          <w:szCs w:val="28"/>
        </w:rPr>
      </w:pPr>
      <w:r w:rsidRPr="002724D5">
        <w:rPr>
          <w:b/>
          <w:color w:val="262726"/>
          <w:spacing w:val="-8"/>
          <w:sz w:val="28"/>
          <w:szCs w:val="28"/>
        </w:rPr>
        <w:t xml:space="preserve">     </w:t>
      </w:r>
      <w:r w:rsidR="00AF1A19">
        <w:rPr>
          <w:b/>
          <w:color w:val="262726"/>
          <w:spacing w:val="-8"/>
          <w:sz w:val="28"/>
          <w:szCs w:val="28"/>
        </w:rPr>
        <w:t xml:space="preserve"> </w:t>
      </w:r>
      <w:r w:rsidRPr="002724D5">
        <w:rPr>
          <w:b/>
          <w:color w:val="262726"/>
          <w:spacing w:val="-8"/>
          <w:sz w:val="28"/>
          <w:szCs w:val="28"/>
        </w:rPr>
        <w:t xml:space="preserve"> 9. Trách nhiệm của hệ thống chính trị và xã hội </w:t>
      </w:r>
      <w:r w:rsidR="00D100AC" w:rsidRPr="002724D5">
        <w:rPr>
          <w:b/>
          <w:color w:val="262726"/>
          <w:spacing w:val="-8"/>
          <w:sz w:val="28"/>
          <w:szCs w:val="28"/>
        </w:rPr>
        <w:t>đối với công tác người cao tuổi:</w:t>
      </w:r>
    </w:p>
    <w:p w:rsidR="00D100AC" w:rsidRDefault="00D100AC" w:rsidP="00190391">
      <w:pPr>
        <w:pStyle w:val="NormalWeb"/>
        <w:spacing w:before="120" w:beforeAutospacing="0" w:after="120" w:afterAutospacing="0"/>
        <w:ind w:left="360" w:right="-630"/>
        <w:jc w:val="both"/>
        <w:rPr>
          <w:color w:val="262726"/>
          <w:sz w:val="28"/>
          <w:szCs w:val="28"/>
        </w:rPr>
      </w:pPr>
      <w:r>
        <w:rPr>
          <w:color w:val="262726"/>
          <w:sz w:val="28"/>
          <w:szCs w:val="28"/>
        </w:rPr>
        <w:t xml:space="preserve">     </w:t>
      </w:r>
      <w:r w:rsidR="002724D5">
        <w:rPr>
          <w:color w:val="262726"/>
          <w:sz w:val="28"/>
          <w:szCs w:val="28"/>
        </w:rPr>
        <w:t xml:space="preserve"> </w:t>
      </w:r>
      <w:r w:rsidR="007221F1">
        <w:rPr>
          <w:color w:val="262726"/>
          <w:sz w:val="28"/>
          <w:szCs w:val="28"/>
        </w:rPr>
        <w:t>Trách nhiệm của hệ thống chính trị và xã hội đối với công tác NCT được qui định tại Hiến pháp CHXHCN Việt Nam (tại Mục 3, Điều 37; M</w:t>
      </w:r>
      <w:r>
        <w:rPr>
          <w:color w:val="262726"/>
          <w:sz w:val="28"/>
          <w:szCs w:val="28"/>
        </w:rPr>
        <w:t>ục 2, Đ</w:t>
      </w:r>
      <w:r w:rsidR="007221F1">
        <w:rPr>
          <w:color w:val="262726"/>
          <w:sz w:val="28"/>
          <w:szCs w:val="28"/>
        </w:rPr>
        <w:t>iều 59) và Luật Người cao tuổi tại</w:t>
      </w:r>
      <w:r>
        <w:rPr>
          <w:color w:val="262726"/>
          <w:sz w:val="28"/>
          <w:szCs w:val="28"/>
        </w:rPr>
        <w:t xml:space="preserve"> Chương V </w:t>
      </w:r>
      <w:r w:rsidR="007221F1">
        <w:rPr>
          <w:color w:val="262726"/>
          <w:sz w:val="28"/>
          <w:szCs w:val="28"/>
        </w:rPr>
        <w:t xml:space="preserve">- </w:t>
      </w:r>
      <w:r>
        <w:rPr>
          <w:color w:val="262726"/>
          <w:sz w:val="28"/>
          <w:szCs w:val="28"/>
        </w:rPr>
        <w:t>“Trách nhiệm của cơ quan Nhà nước về công tác NCT”</w:t>
      </w:r>
      <w:r w:rsidR="007221F1">
        <w:rPr>
          <w:color w:val="262726"/>
          <w:sz w:val="28"/>
          <w:szCs w:val="28"/>
        </w:rPr>
        <w:t>,</w:t>
      </w:r>
      <w:r>
        <w:rPr>
          <w:color w:val="262726"/>
          <w:sz w:val="28"/>
          <w:szCs w:val="28"/>
        </w:rPr>
        <w:t xml:space="preserve"> là cơ sở </w:t>
      </w:r>
      <w:r w:rsidR="007221F1">
        <w:rPr>
          <w:color w:val="262726"/>
          <w:sz w:val="28"/>
          <w:szCs w:val="28"/>
        </w:rPr>
        <w:t xml:space="preserve">pháp lý cao nhất </w:t>
      </w:r>
      <w:r>
        <w:rPr>
          <w:color w:val="262726"/>
          <w:sz w:val="28"/>
          <w:szCs w:val="28"/>
        </w:rPr>
        <w:t>để cả hệ thống chính trị và xã hội quan tâm đến công tá</w:t>
      </w:r>
      <w:r w:rsidR="00926A56">
        <w:rPr>
          <w:color w:val="262726"/>
          <w:sz w:val="28"/>
          <w:szCs w:val="28"/>
        </w:rPr>
        <w:t xml:space="preserve">c NCT.  Đại hội V Hội NCT Việt Nam sắp diễn ra là sự kiện chính trị có ý nghĩa </w:t>
      </w:r>
      <w:r w:rsidR="00907DC3">
        <w:rPr>
          <w:color w:val="262726"/>
          <w:sz w:val="28"/>
          <w:szCs w:val="28"/>
        </w:rPr>
        <w:t xml:space="preserve">to </w:t>
      </w:r>
      <w:r w:rsidR="00926A56">
        <w:rPr>
          <w:color w:val="262726"/>
          <w:sz w:val="28"/>
          <w:szCs w:val="28"/>
        </w:rPr>
        <w:t>lớn đối với NCT Việt Nam và sự quan tâm của Đảng, Nhà nước và toàn xã hội.</w:t>
      </w:r>
    </w:p>
    <w:p w:rsidR="00C53920" w:rsidRDefault="00D100AC" w:rsidP="00190391">
      <w:pPr>
        <w:pStyle w:val="NormalWeb"/>
        <w:spacing w:before="120" w:beforeAutospacing="0" w:after="120" w:afterAutospacing="0"/>
        <w:ind w:left="360" w:right="-630"/>
        <w:jc w:val="both"/>
        <w:rPr>
          <w:b/>
          <w:color w:val="262726"/>
          <w:sz w:val="28"/>
          <w:szCs w:val="28"/>
        </w:rPr>
      </w:pPr>
      <w:r w:rsidRPr="00AF6688">
        <w:rPr>
          <w:b/>
          <w:color w:val="262726"/>
          <w:sz w:val="28"/>
          <w:szCs w:val="28"/>
        </w:rPr>
        <w:t xml:space="preserve">     10. </w:t>
      </w:r>
      <w:r w:rsidR="00007AD4" w:rsidRPr="00AF6688">
        <w:rPr>
          <w:b/>
          <w:color w:val="262726"/>
          <w:sz w:val="28"/>
          <w:szCs w:val="28"/>
        </w:rPr>
        <w:t>Khẩu hiệu tuyên truyền Đại hội V Hội NCT Việt Nam:</w:t>
      </w:r>
    </w:p>
    <w:p w:rsidR="00D100AC" w:rsidRDefault="00C53920" w:rsidP="00190391">
      <w:pPr>
        <w:pStyle w:val="NormalWeb"/>
        <w:spacing w:before="120" w:beforeAutospacing="0" w:after="120" w:afterAutospacing="0"/>
        <w:ind w:left="360" w:right="-630"/>
        <w:jc w:val="both"/>
        <w:rPr>
          <w:color w:val="262726"/>
          <w:sz w:val="28"/>
          <w:szCs w:val="28"/>
        </w:rPr>
      </w:pPr>
      <w:r>
        <w:rPr>
          <w:b/>
          <w:color w:val="262726"/>
          <w:sz w:val="28"/>
          <w:szCs w:val="28"/>
        </w:rPr>
        <w:t xml:space="preserve">   </w:t>
      </w:r>
      <w:r w:rsidR="00007AD4">
        <w:rPr>
          <w:color w:val="262726"/>
          <w:sz w:val="28"/>
          <w:szCs w:val="28"/>
        </w:rPr>
        <w:t xml:space="preserve"> “Nhiệt liệt chào mừng Đại hội </w:t>
      </w:r>
      <w:r w:rsidR="00B57752">
        <w:rPr>
          <w:color w:val="262726"/>
          <w:sz w:val="28"/>
          <w:szCs w:val="28"/>
        </w:rPr>
        <w:t xml:space="preserve">Hội </w:t>
      </w:r>
      <w:r w:rsidR="00007AD4">
        <w:rPr>
          <w:color w:val="262726"/>
          <w:sz w:val="28"/>
          <w:szCs w:val="28"/>
        </w:rPr>
        <w:t>Người cao tuổi Việt Nam lần thứ V”.</w:t>
      </w:r>
    </w:p>
    <w:p w:rsidR="005B60E7" w:rsidRDefault="005B60E7" w:rsidP="00190391">
      <w:pPr>
        <w:pStyle w:val="NormalWeb"/>
        <w:spacing w:before="120" w:beforeAutospacing="0" w:after="120" w:afterAutospacing="0"/>
        <w:ind w:left="360" w:right="-630"/>
        <w:jc w:val="both"/>
        <w:rPr>
          <w:sz w:val="28"/>
          <w:szCs w:val="28"/>
        </w:rPr>
      </w:pPr>
      <w:r>
        <w:rPr>
          <w:color w:val="262726"/>
          <w:sz w:val="28"/>
          <w:szCs w:val="28"/>
        </w:rPr>
        <w:t xml:space="preserve">     </w:t>
      </w:r>
    </w:p>
    <w:p w:rsidR="006864D4" w:rsidRPr="00C66038" w:rsidRDefault="006864D4" w:rsidP="00C66038">
      <w:pPr>
        <w:pStyle w:val="NormalWeb"/>
        <w:spacing w:before="120" w:beforeAutospacing="0" w:after="120" w:afterAutospacing="0"/>
        <w:ind w:left="360" w:right="-630"/>
        <w:jc w:val="both"/>
        <w:rPr>
          <w:b/>
          <w:color w:val="454545"/>
          <w:sz w:val="28"/>
          <w:szCs w:val="28"/>
        </w:rPr>
      </w:pPr>
      <w:r w:rsidRPr="00C66038">
        <w:rPr>
          <w:b/>
          <w:color w:val="454545"/>
          <w:sz w:val="28"/>
          <w:szCs w:val="28"/>
        </w:rPr>
        <w:t xml:space="preserve">                                                                   </w:t>
      </w:r>
      <w:r w:rsidR="00C66038" w:rsidRPr="00C66038">
        <w:rPr>
          <w:b/>
          <w:color w:val="454545"/>
          <w:sz w:val="28"/>
          <w:szCs w:val="28"/>
        </w:rPr>
        <w:t>BAN THƯỜNG VỤ TƯ HỘI</w:t>
      </w:r>
    </w:p>
    <w:p w:rsidR="00A74650" w:rsidRDefault="00A74650" w:rsidP="00190391">
      <w:pPr>
        <w:pStyle w:val="NormalWeb"/>
        <w:spacing w:before="120" w:beforeAutospacing="0" w:after="120" w:afterAutospacing="0"/>
        <w:ind w:left="360" w:right="-630"/>
        <w:jc w:val="both"/>
        <w:rPr>
          <w:color w:val="262726"/>
          <w:sz w:val="28"/>
          <w:szCs w:val="28"/>
        </w:rPr>
      </w:pPr>
      <w:r>
        <w:rPr>
          <w:color w:val="262726"/>
          <w:sz w:val="28"/>
          <w:szCs w:val="28"/>
        </w:rPr>
        <w:t xml:space="preserve">      </w:t>
      </w:r>
    </w:p>
    <w:p w:rsidR="00A42A0A" w:rsidRDefault="00457B65" w:rsidP="00190391">
      <w:pPr>
        <w:pStyle w:val="NormalWeb"/>
        <w:spacing w:before="120" w:beforeAutospacing="0" w:after="120" w:afterAutospacing="0"/>
        <w:ind w:left="360" w:right="-630"/>
        <w:jc w:val="both"/>
        <w:rPr>
          <w:color w:val="262726"/>
          <w:sz w:val="28"/>
          <w:szCs w:val="28"/>
        </w:rPr>
      </w:pPr>
      <w:r>
        <w:rPr>
          <w:color w:val="262726"/>
          <w:sz w:val="28"/>
          <w:szCs w:val="28"/>
        </w:rPr>
        <w:t xml:space="preserve"> </w:t>
      </w:r>
    </w:p>
    <w:p w:rsidR="00A56FD1" w:rsidRDefault="00A56FD1" w:rsidP="00190391">
      <w:pPr>
        <w:pStyle w:val="NormalWeb"/>
        <w:spacing w:before="120" w:beforeAutospacing="0" w:after="120" w:afterAutospacing="0"/>
        <w:ind w:left="360" w:right="-630"/>
        <w:jc w:val="both"/>
        <w:rPr>
          <w:sz w:val="28"/>
          <w:szCs w:val="28"/>
        </w:rPr>
      </w:pPr>
      <w:r>
        <w:rPr>
          <w:color w:val="262726"/>
          <w:sz w:val="28"/>
          <w:szCs w:val="28"/>
        </w:rPr>
        <w:t xml:space="preserve">      </w:t>
      </w:r>
    </w:p>
    <w:p w:rsidR="00351CED" w:rsidRPr="00351CED" w:rsidRDefault="00351CED" w:rsidP="00190391">
      <w:pPr>
        <w:spacing w:before="120" w:line="240" w:lineRule="auto"/>
        <w:ind w:left="360" w:right="-630"/>
        <w:jc w:val="both"/>
        <w:rPr>
          <w:bCs/>
          <w:iCs/>
          <w:spacing w:val="-4"/>
          <w:sz w:val="28"/>
          <w:szCs w:val="28"/>
        </w:rPr>
      </w:pPr>
    </w:p>
    <w:p w:rsidR="00351CED" w:rsidRDefault="00351CED" w:rsidP="00190391">
      <w:pPr>
        <w:spacing w:before="120" w:line="240" w:lineRule="auto"/>
        <w:ind w:left="360" w:right="-630"/>
        <w:jc w:val="both"/>
        <w:rPr>
          <w:bCs/>
          <w:iCs/>
          <w:spacing w:val="-4"/>
        </w:rPr>
      </w:pPr>
    </w:p>
    <w:p w:rsidR="00351CED" w:rsidRDefault="00351CED" w:rsidP="00190391">
      <w:pPr>
        <w:spacing w:before="120" w:line="240" w:lineRule="auto"/>
        <w:ind w:left="360" w:right="-630"/>
        <w:jc w:val="both"/>
        <w:rPr>
          <w:bCs/>
          <w:iCs/>
          <w:spacing w:val="-4"/>
        </w:rPr>
      </w:pPr>
    </w:p>
    <w:p w:rsidR="00351CED" w:rsidRDefault="00351CED" w:rsidP="00190391">
      <w:pPr>
        <w:spacing w:before="120" w:line="240" w:lineRule="auto"/>
        <w:ind w:left="360" w:right="-630"/>
        <w:jc w:val="both"/>
        <w:rPr>
          <w:bCs/>
          <w:iCs/>
          <w:spacing w:val="-4"/>
        </w:rPr>
      </w:pPr>
    </w:p>
    <w:sectPr w:rsidR="00351CED" w:rsidSect="00E57D7B">
      <w:footerReference w:type="default" r:id="rId8"/>
      <w:pgSz w:w="12240" w:h="15840"/>
      <w:pgMar w:top="540" w:right="162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221" w:rsidRDefault="00E07221" w:rsidP="00F75EB6">
      <w:pPr>
        <w:spacing w:line="240" w:lineRule="auto"/>
      </w:pPr>
      <w:r>
        <w:separator/>
      </w:r>
    </w:p>
  </w:endnote>
  <w:endnote w:type="continuationSeparator" w:id="1">
    <w:p w:rsidR="00E07221" w:rsidRDefault="00E07221" w:rsidP="00F75E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7797"/>
      <w:docPartObj>
        <w:docPartGallery w:val="Page Numbers (Bottom of Page)"/>
        <w:docPartUnique/>
      </w:docPartObj>
    </w:sdtPr>
    <w:sdtContent>
      <w:p w:rsidR="00007AD4" w:rsidRDefault="0019394E">
        <w:pPr>
          <w:pStyle w:val="Footer"/>
          <w:jc w:val="center"/>
        </w:pPr>
        <w:fldSimple w:instr=" PAGE   \* MERGEFORMAT ">
          <w:r w:rsidR="005661DD">
            <w:rPr>
              <w:noProof/>
            </w:rPr>
            <w:t>1</w:t>
          </w:r>
        </w:fldSimple>
      </w:p>
    </w:sdtContent>
  </w:sdt>
  <w:p w:rsidR="00007AD4" w:rsidRDefault="00007A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221" w:rsidRDefault="00E07221" w:rsidP="00F75EB6">
      <w:pPr>
        <w:spacing w:line="240" w:lineRule="auto"/>
      </w:pPr>
      <w:r>
        <w:separator/>
      </w:r>
    </w:p>
  </w:footnote>
  <w:footnote w:type="continuationSeparator" w:id="1">
    <w:p w:rsidR="00E07221" w:rsidRDefault="00E07221" w:rsidP="00F75E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4725"/>
    <w:multiLevelType w:val="hybridMultilevel"/>
    <w:tmpl w:val="7332B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A6278"/>
    <w:multiLevelType w:val="hybridMultilevel"/>
    <w:tmpl w:val="EB56D7D8"/>
    <w:lvl w:ilvl="0" w:tplc="89A89D3E">
      <w:start w:val="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3D633CE6"/>
    <w:multiLevelType w:val="hybridMultilevel"/>
    <w:tmpl w:val="DBBE9630"/>
    <w:lvl w:ilvl="0" w:tplc="846C9FE0">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nsid w:val="524D2C49"/>
    <w:multiLevelType w:val="hybridMultilevel"/>
    <w:tmpl w:val="AB623C32"/>
    <w:lvl w:ilvl="0" w:tplc="66B6D94A">
      <w:start w:val="1"/>
      <w:numFmt w:val="upp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62BA41A4"/>
    <w:multiLevelType w:val="hybridMultilevel"/>
    <w:tmpl w:val="B6F0B048"/>
    <w:lvl w:ilvl="0" w:tplc="76C4A620">
      <w:start w:val="6"/>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nsid w:val="663005C5"/>
    <w:multiLevelType w:val="hybridMultilevel"/>
    <w:tmpl w:val="814498D4"/>
    <w:lvl w:ilvl="0" w:tplc="F14A5A74">
      <w:numFmt w:val="bullet"/>
      <w:lvlText w:val="-"/>
      <w:lvlJc w:val="left"/>
      <w:pPr>
        <w:ind w:left="9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A8F0D46"/>
    <w:multiLevelType w:val="hybridMultilevel"/>
    <w:tmpl w:val="CD20F5A2"/>
    <w:lvl w:ilvl="0" w:tplc="562C5A68">
      <w:start w:val="1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3"/>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75EB6"/>
    <w:rsid w:val="00007AD4"/>
    <w:rsid w:val="00010131"/>
    <w:rsid w:val="00054AAA"/>
    <w:rsid w:val="000E1748"/>
    <w:rsid w:val="00102966"/>
    <w:rsid w:val="00113CF6"/>
    <w:rsid w:val="00150769"/>
    <w:rsid w:val="0018743B"/>
    <w:rsid w:val="00190391"/>
    <w:rsid w:val="00192B6F"/>
    <w:rsid w:val="0019394E"/>
    <w:rsid w:val="00197FA8"/>
    <w:rsid w:val="001A1B59"/>
    <w:rsid w:val="001B348D"/>
    <w:rsid w:val="001B7BFA"/>
    <w:rsid w:val="001F2B12"/>
    <w:rsid w:val="0020558E"/>
    <w:rsid w:val="00227252"/>
    <w:rsid w:val="00234526"/>
    <w:rsid w:val="002724D5"/>
    <w:rsid w:val="002741F5"/>
    <w:rsid w:val="002813C3"/>
    <w:rsid w:val="0030585F"/>
    <w:rsid w:val="00313880"/>
    <w:rsid w:val="00332A26"/>
    <w:rsid w:val="00341D8D"/>
    <w:rsid w:val="00346AED"/>
    <w:rsid w:val="0034775E"/>
    <w:rsid w:val="00351CED"/>
    <w:rsid w:val="00364FF0"/>
    <w:rsid w:val="0036782F"/>
    <w:rsid w:val="003860B7"/>
    <w:rsid w:val="003B2C28"/>
    <w:rsid w:val="003E23A0"/>
    <w:rsid w:val="003F3F5E"/>
    <w:rsid w:val="003F57A5"/>
    <w:rsid w:val="004140F0"/>
    <w:rsid w:val="004269CD"/>
    <w:rsid w:val="00456026"/>
    <w:rsid w:val="00457B65"/>
    <w:rsid w:val="00462384"/>
    <w:rsid w:val="004A18E3"/>
    <w:rsid w:val="004B2759"/>
    <w:rsid w:val="004B3702"/>
    <w:rsid w:val="004D0E7F"/>
    <w:rsid w:val="004F4803"/>
    <w:rsid w:val="00543189"/>
    <w:rsid w:val="0055018E"/>
    <w:rsid w:val="00553F5B"/>
    <w:rsid w:val="00557339"/>
    <w:rsid w:val="0056263A"/>
    <w:rsid w:val="00565CC2"/>
    <w:rsid w:val="005661DD"/>
    <w:rsid w:val="005B2F2C"/>
    <w:rsid w:val="005B60E7"/>
    <w:rsid w:val="005D7B9E"/>
    <w:rsid w:val="005E06D3"/>
    <w:rsid w:val="00600E46"/>
    <w:rsid w:val="006151AB"/>
    <w:rsid w:val="006317D9"/>
    <w:rsid w:val="00640A08"/>
    <w:rsid w:val="006450D8"/>
    <w:rsid w:val="00650ABF"/>
    <w:rsid w:val="006676F1"/>
    <w:rsid w:val="00672113"/>
    <w:rsid w:val="00682877"/>
    <w:rsid w:val="006864D4"/>
    <w:rsid w:val="006968EB"/>
    <w:rsid w:val="006B5DF9"/>
    <w:rsid w:val="006B6E8A"/>
    <w:rsid w:val="006E4B31"/>
    <w:rsid w:val="006E5422"/>
    <w:rsid w:val="00721F8B"/>
    <w:rsid w:val="007221F1"/>
    <w:rsid w:val="0073614E"/>
    <w:rsid w:val="0075703A"/>
    <w:rsid w:val="007641A0"/>
    <w:rsid w:val="007B4E9D"/>
    <w:rsid w:val="007B782C"/>
    <w:rsid w:val="007C0303"/>
    <w:rsid w:val="007E49D5"/>
    <w:rsid w:val="00806C29"/>
    <w:rsid w:val="00814A83"/>
    <w:rsid w:val="0083183D"/>
    <w:rsid w:val="00833DFA"/>
    <w:rsid w:val="0087588E"/>
    <w:rsid w:val="0089234E"/>
    <w:rsid w:val="008A02C7"/>
    <w:rsid w:val="008A63D5"/>
    <w:rsid w:val="008E3E57"/>
    <w:rsid w:val="00907DC3"/>
    <w:rsid w:val="00920B7A"/>
    <w:rsid w:val="00925271"/>
    <w:rsid w:val="00926A56"/>
    <w:rsid w:val="00953FD9"/>
    <w:rsid w:val="00962C6F"/>
    <w:rsid w:val="0098648C"/>
    <w:rsid w:val="009947EB"/>
    <w:rsid w:val="009B60F4"/>
    <w:rsid w:val="00A14170"/>
    <w:rsid w:val="00A2315B"/>
    <w:rsid w:val="00A24472"/>
    <w:rsid w:val="00A26029"/>
    <w:rsid w:val="00A42A0A"/>
    <w:rsid w:val="00A50CD0"/>
    <w:rsid w:val="00A56FD1"/>
    <w:rsid w:val="00A63559"/>
    <w:rsid w:val="00A74650"/>
    <w:rsid w:val="00A7593E"/>
    <w:rsid w:val="00A80072"/>
    <w:rsid w:val="00A8133F"/>
    <w:rsid w:val="00AA4816"/>
    <w:rsid w:val="00AB78A7"/>
    <w:rsid w:val="00AD63A8"/>
    <w:rsid w:val="00AE4727"/>
    <w:rsid w:val="00AF1A19"/>
    <w:rsid w:val="00AF6688"/>
    <w:rsid w:val="00B57752"/>
    <w:rsid w:val="00B70539"/>
    <w:rsid w:val="00B86D8F"/>
    <w:rsid w:val="00BA55D4"/>
    <w:rsid w:val="00BD2649"/>
    <w:rsid w:val="00BE530A"/>
    <w:rsid w:val="00BF7CB1"/>
    <w:rsid w:val="00C32192"/>
    <w:rsid w:val="00C41948"/>
    <w:rsid w:val="00C51FF8"/>
    <w:rsid w:val="00C52762"/>
    <w:rsid w:val="00C53920"/>
    <w:rsid w:val="00C63892"/>
    <w:rsid w:val="00C66038"/>
    <w:rsid w:val="00C75433"/>
    <w:rsid w:val="00C81C18"/>
    <w:rsid w:val="00C82AA6"/>
    <w:rsid w:val="00C927A1"/>
    <w:rsid w:val="00CB0194"/>
    <w:rsid w:val="00CE654C"/>
    <w:rsid w:val="00D012CC"/>
    <w:rsid w:val="00D100AC"/>
    <w:rsid w:val="00D33F5E"/>
    <w:rsid w:val="00D55A3D"/>
    <w:rsid w:val="00D67267"/>
    <w:rsid w:val="00D70B23"/>
    <w:rsid w:val="00D84892"/>
    <w:rsid w:val="00DB4082"/>
    <w:rsid w:val="00DC76D6"/>
    <w:rsid w:val="00DF2F25"/>
    <w:rsid w:val="00DF3237"/>
    <w:rsid w:val="00E07221"/>
    <w:rsid w:val="00E277A5"/>
    <w:rsid w:val="00E31AB6"/>
    <w:rsid w:val="00E406D3"/>
    <w:rsid w:val="00E44823"/>
    <w:rsid w:val="00E57D7B"/>
    <w:rsid w:val="00E615AC"/>
    <w:rsid w:val="00E763F9"/>
    <w:rsid w:val="00E92E0F"/>
    <w:rsid w:val="00E964CA"/>
    <w:rsid w:val="00EA6BAF"/>
    <w:rsid w:val="00EB685F"/>
    <w:rsid w:val="00EB7F15"/>
    <w:rsid w:val="00EC07FF"/>
    <w:rsid w:val="00ED653D"/>
    <w:rsid w:val="00EE04D3"/>
    <w:rsid w:val="00EE427F"/>
    <w:rsid w:val="00EF64BA"/>
    <w:rsid w:val="00F16723"/>
    <w:rsid w:val="00F169C3"/>
    <w:rsid w:val="00F16D0F"/>
    <w:rsid w:val="00F24737"/>
    <w:rsid w:val="00F271B9"/>
    <w:rsid w:val="00F34A12"/>
    <w:rsid w:val="00F463F2"/>
    <w:rsid w:val="00F75EB6"/>
    <w:rsid w:val="00FC33D7"/>
    <w:rsid w:val="00FC38B6"/>
    <w:rsid w:val="00FD5BA7"/>
    <w:rsid w:val="00FE6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9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5EB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75EB6"/>
  </w:style>
  <w:style w:type="paragraph" w:styleId="Footer">
    <w:name w:val="footer"/>
    <w:basedOn w:val="Normal"/>
    <w:link w:val="FooterChar"/>
    <w:uiPriority w:val="99"/>
    <w:unhideWhenUsed/>
    <w:rsid w:val="00F75EB6"/>
    <w:pPr>
      <w:tabs>
        <w:tab w:val="center" w:pos="4680"/>
        <w:tab w:val="right" w:pos="9360"/>
      </w:tabs>
      <w:spacing w:line="240" w:lineRule="auto"/>
    </w:pPr>
  </w:style>
  <w:style w:type="character" w:customStyle="1" w:styleId="FooterChar">
    <w:name w:val="Footer Char"/>
    <w:basedOn w:val="DefaultParagraphFont"/>
    <w:link w:val="Footer"/>
    <w:uiPriority w:val="99"/>
    <w:rsid w:val="00F75EB6"/>
  </w:style>
  <w:style w:type="paragraph" w:styleId="ListParagraph">
    <w:name w:val="List Paragraph"/>
    <w:basedOn w:val="Normal"/>
    <w:uiPriority w:val="34"/>
    <w:qFormat/>
    <w:rsid w:val="00F75EB6"/>
    <w:pPr>
      <w:ind w:left="720"/>
      <w:contextualSpacing/>
    </w:pPr>
  </w:style>
  <w:style w:type="character" w:styleId="Hyperlink">
    <w:name w:val="Hyperlink"/>
    <w:basedOn w:val="DefaultParagraphFont"/>
    <w:uiPriority w:val="99"/>
    <w:semiHidden/>
    <w:unhideWhenUsed/>
    <w:rsid w:val="00192B6F"/>
    <w:rPr>
      <w:color w:val="0000FF"/>
      <w:u w:val="single"/>
    </w:rPr>
  </w:style>
  <w:style w:type="paragraph" w:styleId="NormalWeb">
    <w:name w:val="Normal (Web)"/>
    <w:basedOn w:val="Normal"/>
    <w:unhideWhenUsed/>
    <w:rsid w:val="00F34A12"/>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255675676">
      <w:bodyDiv w:val="1"/>
      <w:marLeft w:val="0"/>
      <w:marRight w:val="0"/>
      <w:marTop w:val="0"/>
      <w:marBottom w:val="0"/>
      <w:divBdr>
        <w:top w:val="none" w:sz="0" w:space="0" w:color="auto"/>
        <w:left w:val="none" w:sz="0" w:space="0" w:color="auto"/>
        <w:bottom w:val="none" w:sz="0" w:space="0" w:color="auto"/>
        <w:right w:val="none" w:sz="0" w:space="0" w:color="auto"/>
      </w:divBdr>
    </w:div>
    <w:div w:id="474293963">
      <w:bodyDiv w:val="1"/>
      <w:marLeft w:val="0"/>
      <w:marRight w:val="0"/>
      <w:marTop w:val="0"/>
      <w:marBottom w:val="0"/>
      <w:divBdr>
        <w:top w:val="none" w:sz="0" w:space="0" w:color="auto"/>
        <w:left w:val="none" w:sz="0" w:space="0" w:color="auto"/>
        <w:bottom w:val="none" w:sz="0" w:space="0" w:color="auto"/>
        <w:right w:val="none" w:sz="0" w:space="0" w:color="auto"/>
      </w:divBdr>
    </w:div>
    <w:div w:id="614144241">
      <w:bodyDiv w:val="1"/>
      <w:marLeft w:val="0"/>
      <w:marRight w:val="0"/>
      <w:marTop w:val="0"/>
      <w:marBottom w:val="0"/>
      <w:divBdr>
        <w:top w:val="none" w:sz="0" w:space="0" w:color="auto"/>
        <w:left w:val="none" w:sz="0" w:space="0" w:color="auto"/>
        <w:bottom w:val="none" w:sz="0" w:space="0" w:color="auto"/>
        <w:right w:val="none" w:sz="0" w:space="0" w:color="auto"/>
      </w:divBdr>
    </w:div>
    <w:div w:id="1258949644">
      <w:bodyDiv w:val="1"/>
      <w:marLeft w:val="0"/>
      <w:marRight w:val="0"/>
      <w:marTop w:val="0"/>
      <w:marBottom w:val="0"/>
      <w:divBdr>
        <w:top w:val="none" w:sz="0" w:space="0" w:color="auto"/>
        <w:left w:val="none" w:sz="0" w:space="0" w:color="auto"/>
        <w:bottom w:val="none" w:sz="0" w:space="0" w:color="auto"/>
        <w:right w:val="none" w:sz="0" w:space="0" w:color="auto"/>
      </w:divBdr>
    </w:div>
    <w:div w:id="1279410837">
      <w:bodyDiv w:val="1"/>
      <w:marLeft w:val="0"/>
      <w:marRight w:val="0"/>
      <w:marTop w:val="0"/>
      <w:marBottom w:val="0"/>
      <w:divBdr>
        <w:top w:val="none" w:sz="0" w:space="0" w:color="auto"/>
        <w:left w:val="none" w:sz="0" w:space="0" w:color="auto"/>
        <w:bottom w:val="none" w:sz="0" w:space="0" w:color="auto"/>
        <w:right w:val="none" w:sz="0" w:space="0" w:color="auto"/>
      </w:divBdr>
    </w:div>
    <w:div w:id="1432621563">
      <w:bodyDiv w:val="1"/>
      <w:marLeft w:val="0"/>
      <w:marRight w:val="0"/>
      <w:marTop w:val="0"/>
      <w:marBottom w:val="0"/>
      <w:divBdr>
        <w:top w:val="none" w:sz="0" w:space="0" w:color="auto"/>
        <w:left w:val="none" w:sz="0" w:space="0" w:color="auto"/>
        <w:bottom w:val="none" w:sz="0" w:space="0" w:color="auto"/>
        <w:right w:val="none" w:sz="0" w:space="0" w:color="auto"/>
      </w:divBdr>
    </w:div>
    <w:div w:id="1503160383">
      <w:bodyDiv w:val="1"/>
      <w:marLeft w:val="0"/>
      <w:marRight w:val="0"/>
      <w:marTop w:val="0"/>
      <w:marBottom w:val="0"/>
      <w:divBdr>
        <w:top w:val="none" w:sz="0" w:space="0" w:color="auto"/>
        <w:left w:val="none" w:sz="0" w:space="0" w:color="auto"/>
        <w:bottom w:val="none" w:sz="0" w:space="0" w:color="auto"/>
        <w:right w:val="none" w:sz="0" w:space="0" w:color="auto"/>
      </w:divBdr>
    </w:div>
    <w:div w:id="1913540085">
      <w:bodyDiv w:val="1"/>
      <w:marLeft w:val="0"/>
      <w:marRight w:val="0"/>
      <w:marTop w:val="0"/>
      <w:marBottom w:val="0"/>
      <w:divBdr>
        <w:top w:val="none" w:sz="0" w:space="0" w:color="auto"/>
        <w:left w:val="none" w:sz="0" w:space="0" w:color="auto"/>
        <w:bottom w:val="none" w:sz="0" w:space="0" w:color="auto"/>
        <w:right w:val="none" w:sz="0" w:space="0" w:color="auto"/>
      </w:divBdr>
    </w:div>
    <w:div w:id="20616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44B86-1BA1-4FEB-BD03-F4C123D6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AnhThanh</cp:lastModifiedBy>
  <cp:revision>2</cp:revision>
  <cp:lastPrinted>2016-10-13T00:55:00Z</cp:lastPrinted>
  <dcterms:created xsi:type="dcterms:W3CDTF">2016-11-02T07:04:00Z</dcterms:created>
  <dcterms:modified xsi:type="dcterms:W3CDTF">2016-11-02T07:04:00Z</dcterms:modified>
</cp:coreProperties>
</file>